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4DE3174" w14:textId="5466D274" w:rsidR="00225778" w:rsidRPr="00CD5A36" w:rsidRDefault="00225778" w:rsidP="00693E10">
      <w:pPr>
        <w:pStyle w:val="Header"/>
        <w:keepLines/>
        <w:tabs>
          <w:tab w:val="clear" w:pos="4153"/>
          <w:tab w:val="clear" w:pos="8306"/>
          <w:tab w:val="right" w:pos="10440"/>
          <w:tab w:val="right" w:pos="13323"/>
        </w:tabs>
        <w:jc w:val="both"/>
        <w:rPr>
          <w:rFonts w:ascii="Arial" w:eastAsia="宋体" w:hAnsi="Arial" w:cs="Arial"/>
          <w:b/>
          <w:sz w:val="24"/>
          <w:szCs w:val="24"/>
          <w:lang w:eastAsia="zh-CN"/>
        </w:rPr>
      </w:pPr>
      <w:bookmarkStart w:id="0" w:name="Title"/>
      <w:bookmarkStart w:id="1" w:name="DocumentFor"/>
      <w:bookmarkStart w:id="2" w:name="_Hlk514061252"/>
      <w:bookmarkEnd w:id="0"/>
      <w:bookmarkEnd w:id="1"/>
      <w:r w:rsidRPr="00CD5A36">
        <w:rPr>
          <w:rFonts w:ascii="Arial" w:hAnsi="Arial" w:cs="Arial"/>
          <w:b/>
          <w:sz w:val="24"/>
          <w:szCs w:val="24"/>
        </w:rPr>
        <w:t>3GPP TSG-RAN WG4 Meeting #</w:t>
      </w:r>
      <w:r w:rsidRPr="00CD5A36">
        <w:t xml:space="preserve"> </w:t>
      </w:r>
      <w:r w:rsidR="001B45BA">
        <w:rPr>
          <w:rFonts w:ascii="Arial" w:hAnsi="Arial" w:cs="Arial"/>
          <w:b/>
          <w:sz w:val="24"/>
          <w:szCs w:val="24"/>
        </w:rPr>
        <w:t>10</w:t>
      </w:r>
      <w:r w:rsidR="006E5CEE">
        <w:rPr>
          <w:rFonts w:ascii="Arial" w:hAnsi="Arial" w:cs="Arial"/>
          <w:b/>
          <w:sz w:val="24"/>
          <w:szCs w:val="24"/>
        </w:rPr>
        <w:t>1</w:t>
      </w:r>
      <w:r w:rsidRPr="00CD5A36">
        <w:rPr>
          <w:rFonts w:ascii="Arial" w:hAnsi="Arial" w:cs="Arial"/>
          <w:b/>
          <w:sz w:val="24"/>
          <w:szCs w:val="24"/>
        </w:rPr>
        <w:t>-e</w:t>
      </w:r>
      <w:r w:rsidRPr="00CD5A36" w:rsidDel="00277FAB">
        <w:rPr>
          <w:rFonts w:ascii="Arial" w:hAnsi="Arial" w:cs="Arial"/>
          <w:b/>
          <w:sz w:val="24"/>
          <w:szCs w:val="24"/>
        </w:rPr>
        <w:t xml:space="preserve"> </w:t>
      </w:r>
      <w:r w:rsidRPr="00CD5A36">
        <w:rPr>
          <w:rFonts w:ascii="Arial" w:hAnsi="Arial" w:cs="Arial"/>
          <w:b/>
          <w:sz w:val="24"/>
          <w:szCs w:val="24"/>
        </w:rPr>
        <w:tab/>
      </w:r>
      <w:r w:rsidR="00655A78" w:rsidRPr="00655A78">
        <w:rPr>
          <w:rFonts w:ascii="Arial" w:hAnsi="Arial" w:cs="Arial"/>
          <w:b/>
          <w:sz w:val="24"/>
          <w:szCs w:val="24"/>
        </w:rPr>
        <w:t>R4-2118145</w:t>
      </w:r>
    </w:p>
    <w:p w14:paraId="47E6D027" w14:textId="060D3D71" w:rsidR="00C6258F" w:rsidRPr="00C6258F" w:rsidRDefault="00C6258F" w:rsidP="00C6258F">
      <w:pPr>
        <w:spacing w:after="60"/>
        <w:ind w:left="1985" w:hanging="1985"/>
        <w:jc w:val="both"/>
        <w:rPr>
          <w:rFonts w:ascii="Arial" w:eastAsia="宋体" w:hAnsi="Arial"/>
          <w:b/>
          <w:sz w:val="24"/>
          <w:szCs w:val="24"/>
          <w:lang w:val="en-US" w:eastAsia="zh-CN"/>
        </w:rPr>
      </w:pPr>
      <w:r w:rsidRPr="00C6258F">
        <w:rPr>
          <w:rFonts w:ascii="Arial" w:eastAsia="宋体" w:hAnsi="Arial"/>
          <w:b/>
          <w:sz w:val="24"/>
          <w:szCs w:val="24"/>
          <w:lang w:val="en-US" w:eastAsia="zh-CN"/>
        </w:rPr>
        <w:t>Electronic Meeting, November 01-12, 2021</w:t>
      </w:r>
    </w:p>
    <w:p w14:paraId="5F00CF13" w14:textId="77A26FD2" w:rsidR="007F593F" w:rsidRPr="00717A34" w:rsidRDefault="007F593F" w:rsidP="00693E10">
      <w:pPr>
        <w:widowControl w:val="0"/>
        <w:spacing w:after="0"/>
        <w:jc w:val="both"/>
        <w:rPr>
          <w:rFonts w:ascii="Arial" w:hAnsi="Arial" w:cs="Arial"/>
          <w:b/>
          <w:noProof/>
          <w:sz w:val="24"/>
          <w:szCs w:val="24"/>
          <w:lang w:val="sv-SE" w:eastAsia="en-US"/>
        </w:rPr>
      </w:pPr>
      <w:r w:rsidRPr="00717A34">
        <w:rPr>
          <w:rFonts w:ascii="Arial" w:hAnsi="Arial" w:cs="Arial"/>
          <w:b/>
          <w:noProof/>
          <w:sz w:val="24"/>
          <w:szCs w:val="24"/>
          <w:lang w:val="sv-SE" w:eastAsia="en-US"/>
        </w:rPr>
        <w:t>Agenda Item:</w:t>
      </w:r>
      <w:r w:rsidRPr="00717A34">
        <w:rPr>
          <w:rFonts w:ascii="Arial" w:hAnsi="Arial" w:cs="Arial"/>
          <w:b/>
          <w:noProof/>
          <w:sz w:val="24"/>
          <w:szCs w:val="24"/>
          <w:lang w:val="sv-SE" w:eastAsia="en-US"/>
        </w:rPr>
        <w:tab/>
      </w:r>
      <w:r w:rsidR="00717A34">
        <w:rPr>
          <w:rFonts w:ascii="Arial" w:hAnsi="Arial" w:cs="Arial"/>
          <w:bCs/>
          <w:noProof/>
          <w:sz w:val="24"/>
          <w:szCs w:val="24"/>
          <w:lang w:val="sv-SE" w:eastAsia="en-US"/>
        </w:rPr>
        <w:t>8.13.2.1</w:t>
      </w:r>
    </w:p>
    <w:p w14:paraId="3D15048A" w14:textId="77777777" w:rsidR="007F593F" w:rsidRPr="00CF6EC9" w:rsidRDefault="007F593F" w:rsidP="00693E10">
      <w:pPr>
        <w:widowControl w:val="0"/>
        <w:spacing w:after="0"/>
        <w:jc w:val="both"/>
        <w:rPr>
          <w:rFonts w:ascii="Arial" w:hAnsi="Arial" w:cs="Arial"/>
          <w:b/>
          <w:noProof/>
          <w:sz w:val="24"/>
          <w:szCs w:val="24"/>
          <w:lang w:val="en-US" w:eastAsia="en-US"/>
        </w:rPr>
      </w:pPr>
      <w:r w:rsidRPr="00CF6EC9">
        <w:rPr>
          <w:rFonts w:ascii="Arial" w:hAnsi="Arial" w:cs="Arial"/>
          <w:b/>
          <w:noProof/>
          <w:sz w:val="24"/>
          <w:szCs w:val="24"/>
          <w:lang w:val="en-US" w:eastAsia="en-US"/>
        </w:rPr>
        <w:t xml:space="preserve">Source: </w:t>
      </w:r>
      <w:r w:rsidRPr="00CF6EC9">
        <w:rPr>
          <w:rFonts w:ascii="Arial" w:hAnsi="Arial" w:cs="Arial"/>
          <w:b/>
          <w:noProof/>
          <w:sz w:val="24"/>
          <w:szCs w:val="24"/>
          <w:lang w:val="en-US" w:eastAsia="en-US"/>
        </w:rPr>
        <w:tab/>
      </w:r>
      <w:r w:rsidRPr="00CF6EC9">
        <w:rPr>
          <w:rFonts w:ascii="Arial" w:hAnsi="Arial" w:cs="Arial"/>
          <w:b/>
          <w:noProof/>
          <w:sz w:val="24"/>
          <w:szCs w:val="24"/>
          <w:lang w:val="en-US" w:eastAsia="en-US"/>
        </w:rPr>
        <w:tab/>
      </w:r>
      <w:r w:rsidRPr="00CF6EC9">
        <w:rPr>
          <w:rFonts w:ascii="Arial" w:hAnsi="Arial"/>
          <w:bCs/>
          <w:noProof/>
          <w:sz w:val="24"/>
          <w:lang w:val="en-US" w:eastAsia="en-US"/>
        </w:rPr>
        <w:t>Qualcomm Incorporated</w:t>
      </w:r>
    </w:p>
    <w:p w14:paraId="6A5BE68A" w14:textId="4B74E93A" w:rsidR="007F593F" w:rsidRPr="00CF6EC9" w:rsidRDefault="007F593F" w:rsidP="00693E10">
      <w:pPr>
        <w:widowControl w:val="0"/>
        <w:spacing w:after="0"/>
        <w:ind w:left="2160" w:hanging="2160"/>
        <w:jc w:val="both"/>
        <w:rPr>
          <w:rFonts w:ascii="Arial" w:hAnsi="Arial" w:cs="Arial"/>
          <w:b/>
          <w:noProof/>
          <w:sz w:val="24"/>
          <w:szCs w:val="24"/>
          <w:lang w:val="en-US" w:eastAsia="en-US"/>
        </w:rPr>
      </w:pPr>
      <w:r w:rsidRPr="00CF6EC9">
        <w:rPr>
          <w:rFonts w:ascii="Arial" w:hAnsi="Arial" w:cs="Arial"/>
          <w:b/>
          <w:noProof/>
          <w:sz w:val="24"/>
          <w:szCs w:val="24"/>
          <w:lang w:val="en-US" w:eastAsia="en-US"/>
        </w:rPr>
        <w:t xml:space="preserve">Title: </w:t>
      </w:r>
      <w:r w:rsidRPr="00CF6EC9">
        <w:rPr>
          <w:rFonts w:ascii="Arial" w:hAnsi="Arial" w:cs="Arial"/>
          <w:b/>
          <w:noProof/>
          <w:sz w:val="24"/>
          <w:szCs w:val="24"/>
          <w:lang w:val="en-US" w:eastAsia="en-US"/>
        </w:rPr>
        <w:tab/>
      </w:r>
      <w:r w:rsidR="00717A34" w:rsidRPr="00717A34">
        <w:rPr>
          <w:rFonts w:ascii="Arial" w:hAnsi="Arial" w:cs="Arial"/>
          <w:bCs/>
          <w:noProof/>
          <w:sz w:val="24"/>
          <w:szCs w:val="24"/>
          <w:lang w:val="en-US" w:eastAsia="en-US"/>
        </w:rPr>
        <w:t>Coexistence simulation assumptions and results for NTN</w:t>
      </w:r>
    </w:p>
    <w:bookmarkEnd w:id="2"/>
    <w:p w14:paraId="62A8361D" w14:textId="7629E921" w:rsidR="007F593F" w:rsidRPr="00CF6EC9" w:rsidRDefault="007F593F" w:rsidP="00693E10">
      <w:pPr>
        <w:widowControl w:val="0"/>
        <w:spacing w:after="0"/>
        <w:jc w:val="both"/>
        <w:rPr>
          <w:rFonts w:ascii="Arial" w:hAnsi="Arial" w:cs="Arial"/>
          <w:b/>
          <w:noProof/>
          <w:sz w:val="24"/>
          <w:szCs w:val="24"/>
          <w:lang w:val="en-US" w:eastAsia="en-US"/>
        </w:rPr>
      </w:pPr>
      <w:r w:rsidRPr="00CF6EC9">
        <w:rPr>
          <w:rFonts w:ascii="Arial" w:hAnsi="Arial" w:cs="Arial"/>
          <w:b/>
          <w:noProof/>
          <w:sz w:val="24"/>
          <w:szCs w:val="24"/>
          <w:lang w:val="en-US" w:eastAsia="en-US"/>
        </w:rPr>
        <w:t>Document for:</w:t>
      </w:r>
      <w:r w:rsidRPr="00CF6EC9">
        <w:rPr>
          <w:rFonts w:ascii="Arial" w:hAnsi="Arial" w:cs="Arial"/>
          <w:b/>
          <w:noProof/>
          <w:sz w:val="24"/>
          <w:szCs w:val="24"/>
          <w:lang w:val="en-US" w:eastAsia="en-US"/>
        </w:rPr>
        <w:tab/>
      </w:r>
      <w:r w:rsidR="00404E74">
        <w:rPr>
          <w:rFonts w:ascii="Arial" w:hAnsi="Arial" w:cs="Arial"/>
          <w:bCs/>
          <w:noProof/>
          <w:sz w:val="24"/>
          <w:szCs w:val="24"/>
          <w:lang w:val="en-US" w:eastAsia="en-US"/>
        </w:rPr>
        <w:t>Discussion</w:t>
      </w:r>
    </w:p>
    <w:p w14:paraId="653F46FD" w14:textId="5B7709E9" w:rsidR="00F426CC" w:rsidRDefault="007F593F" w:rsidP="00693E10">
      <w:pPr>
        <w:pStyle w:val="Heading1"/>
        <w:numPr>
          <w:ilvl w:val="0"/>
          <w:numId w:val="6"/>
        </w:numPr>
        <w:ind w:left="360"/>
        <w:jc w:val="both"/>
      </w:pPr>
      <w:r>
        <w:t>Introduction</w:t>
      </w:r>
    </w:p>
    <w:p w14:paraId="4775AD61" w14:textId="2A9C9AA6" w:rsidR="00784A06" w:rsidRPr="00696255" w:rsidRDefault="006B6AFD" w:rsidP="009C3B6F">
      <w:pPr>
        <w:jc w:val="both"/>
        <w:rPr>
          <w:lang w:val="en-US"/>
        </w:rPr>
      </w:pPr>
      <w:r w:rsidRPr="00D03575">
        <w:rPr>
          <w:lang w:val="en-US"/>
        </w:rPr>
        <w:t>In RAN4#</w:t>
      </w:r>
      <w:r w:rsidR="006E5CEE">
        <w:rPr>
          <w:lang w:val="en-US"/>
        </w:rPr>
        <w:t>100</w:t>
      </w:r>
      <w:r w:rsidRPr="00D03575">
        <w:rPr>
          <w:lang w:val="en-US"/>
        </w:rPr>
        <w:t xml:space="preserve">e meeting, </w:t>
      </w:r>
      <w:r>
        <w:rPr>
          <w:lang w:val="en-US"/>
        </w:rPr>
        <w:t xml:space="preserve">NTN </w:t>
      </w:r>
      <w:r w:rsidRPr="00D03575">
        <w:rPr>
          <w:lang w:val="en-US"/>
        </w:rPr>
        <w:t xml:space="preserve">co-existence </w:t>
      </w:r>
      <w:r>
        <w:rPr>
          <w:lang w:val="en-US"/>
        </w:rPr>
        <w:t xml:space="preserve">simulation </w:t>
      </w:r>
      <w:r w:rsidR="006E5CEE">
        <w:rPr>
          <w:lang w:val="en-US"/>
        </w:rPr>
        <w:t xml:space="preserve">assumptions </w:t>
      </w:r>
      <w:r>
        <w:rPr>
          <w:lang w:val="en-US"/>
        </w:rPr>
        <w:t>w</w:t>
      </w:r>
      <w:r w:rsidR="006E5CEE">
        <w:rPr>
          <w:lang w:val="en-US"/>
        </w:rPr>
        <w:t>ere</w:t>
      </w:r>
      <w:r w:rsidRPr="00D03575">
        <w:rPr>
          <w:lang w:val="en-US"/>
        </w:rPr>
        <w:t xml:space="preserve"> discussed </w:t>
      </w:r>
      <w:r>
        <w:rPr>
          <w:lang w:val="en-US"/>
        </w:rPr>
        <w:t>and RAN4 agreed to consider the</w:t>
      </w:r>
      <w:r w:rsidRPr="0023066D">
        <w:rPr>
          <w:lang w:val="en-US"/>
        </w:rPr>
        <w:t xml:space="preserve"> </w:t>
      </w:r>
      <w:r>
        <w:rPr>
          <w:lang w:val="en-US"/>
        </w:rPr>
        <w:t xml:space="preserve">simulation assumptions in </w:t>
      </w:r>
      <w:r w:rsidR="00326454">
        <w:rPr>
          <w:lang w:val="en-US"/>
        </w:rPr>
        <w:fldChar w:fldCharType="begin"/>
      </w:r>
      <w:r w:rsidR="00326454">
        <w:rPr>
          <w:lang w:val="en-US"/>
        </w:rPr>
        <w:instrText xml:space="preserve"> REF _Ref85541888 \w \h </w:instrText>
      </w:r>
      <w:r w:rsidR="00326454">
        <w:rPr>
          <w:lang w:val="en-US"/>
        </w:rPr>
      </w:r>
      <w:r w:rsidR="00326454">
        <w:rPr>
          <w:lang w:val="en-US"/>
        </w:rPr>
        <w:fldChar w:fldCharType="separate"/>
      </w:r>
      <w:r w:rsidR="00326454">
        <w:rPr>
          <w:lang w:val="en-US"/>
        </w:rPr>
        <w:t>[1]</w:t>
      </w:r>
      <w:r w:rsidR="00326454">
        <w:rPr>
          <w:lang w:val="en-US"/>
        </w:rPr>
        <w:fldChar w:fldCharType="end"/>
      </w:r>
      <w:r>
        <w:rPr>
          <w:lang w:val="en-US"/>
        </w:rPr>
        <w:t xml:space="preserve">.  </w:t>
      </w:r>
      <w:r w:rsidR="00D03575">
        <w:rPr>
          <w:lang w:val="en-US"/>
        </w:rPr>
        <w:t xml:space="preserve">In this paper, we provide our </w:t>
      </w:r>
      <w:r w:rsidR="006702F4">
        <w:rPr>
          <w:lang w:val="en-US"/>
        </w:rPr>
        <w:t xml:space="preserve">simulation </w:t>
      </w:r>
      <w:r w:rsidR="00D71FF2">
        <w:rPr>
          <w:lang w:val="en-US"/>
        </w:rPr>
        <w:t xml:space="preserve">results </w:t>
      </w:r>
      <w:r w:rsidR="00023D1D">
        <w:rPr>
          <w:lang w:val="en-US"/>
        </w:rPr>
        <w:t xml:space="preserve">for </w:t>
      </w:r>
      <w:r w:rsidR="006702F4">
        <w:rPr>
          <w:lang w:val="en-US"/>
        </w:rPr>
        <w:t>TN with</w:t>
      </w:r>
      <w:r w:rsidR="00735E0F">
        <w:rPr>
          <w:lang w:val="en-US"/>
        </w:rPr>
        <w:t xml:space="preserve"> </w:t>
      </w:r>
      <w:r w:rsidR="00023D1D">
        <w:rPr>
          <w:lang w:val="en-US"/>
        </w:rPr>
        <w:t xml:space="preserve">NTN </w:t>
      </w:r>
      <w:r w:rsidR="006702F4">
        <w:rPr>
          <w:lang w:val="en-US"/>
        </w:rPr>
        <w:t xml:space="preserve">and NTN </w:t>
      </w:r>
      <w:r w:rsidR="0037542F">
        <w:rPr>
          <w:lang w:val="en-US"/>
        </w:rPr>
        <w:t xml:space="preserve">with TN </w:t>
      </w:r>
      <w:r w:rsidR="00A911AD">
        <w:rPr>
          <w:lang w:val="en-US"/>
        </w:rPr>
        <w:t>system</w:t>
      </w:r>
      <w:r w:rsidR="0037542F">
        <w:rPr>
          <w:lang w:val="en-US"/>
        </w:rPr>
        <w:t xml:space="preserve"> in </w:t>
      </w:r>
      <w:r w:rsidR="006E5CEE">
        <w:rPr>
          <w:lang w:val="en-US"/>
        </w:rPr>
        <w:t xml:space="preserve">all </w:t>
      </w:r>
      <w:r w:rsidR="0037542F">
        <w:rPr>
          <w:lang w:val="en-US"/>
        </w:rPr>
        <w:t xml:space="preserve">the </w:t>
      </w:r>
      <w:r w:rsidR="006E5CEE">
        <w:rPr>
          <w:lang w:val="en-US"/>
        </w:rPr>
        <w:t xml:space="preserve">cases captured in </w:t>
      </w:r>
      <w:r w:rsidR="00326454">
        <w:rPr>
          <w:lang w:val="en-US"/>
        </w:rPr>
        <w:fldChar w:fldCharType="begin"/>
      </w:r>
      <w:r w:rsidR="00326454">
        <w:rPr>
          <w:lang w:val="en-US"/>
        </w:rPr>
        <w:instrText xml:space="preserve"> REF _Ref85541888 \w \h </w:instrText>
      </w:r>
      <w:r w:rsidR="00326454">
        <w:rPr>
          <w:lang w:val="en-US"/>
        </w:rPr>
      </w:r>
      <w:r w:rsidR="00326454">
        <w:rPr>
          <w:lang w:val="en-US"/>
        </w:rPr>
        <w:fldChar w:fldCharType="separate"/>
      </w:r>
      <w:r w:rsidR="00326454">
        <w:rPr>
          <w:lang w:val="en-US"/>
        </w:rPr>
        <w:t>[1]</w:t>
      </w:r>
      <w:r w:rsidR="00326454">
        <w:rPr>
          <w:lang w:val="en-US"/>
        </w:rPr>
        <w:fldChar w:fldCharType="end"/>
      </w:r>
      <w:r w:rsidR="006E5CEE">
        <w:rPr>
          <w:lang w:val="en-US"/>
        </w:rPr>
        <w:t>.</w:t>
      </w:r>
    </w:p>
    <w:p w14:paraId="3A3F3B5E" w14:textId="77777777" w:rsidR="00486B03" w:rsidRDefault="00486B03" w:rsidP="00693E10">
      <w:pPr>
        <w:pStyle w:val="Heading1"/>
        <w:jc w:val="both"/>
      </w:pPr>
      <w:r>
        <w:t>2. Discussion</w:t>
      </w:r>
    </w:p>
    <w:p w14:paraId="1A13F5FD" w14:textId="252E74AA" w:rsidR="00566772" w:rsidRDefault="00D56958" w:rsidP="00693E10">
      <w:pPr>
        <w:pStyle w:val="Heading2"/>
        <w:spacing w:after="120"/>
        <w:jc w:val="both"/>
        <w:rPr>
          <w:rFonts w:ascii="Arial" w:hAnsi="Arial" w:cs="Arial"/>
          <w:color w:val="auto"/>
          <w:sz w:val="28"/>
          <w:szCs w:val="18"/>
        </w:rPr>
      </w:pPr>
      <w:r w:rsidRPr="00023D1D">
        <w:rPr>
          <w:rFonts w:ascii="Arial" w:hAnsi="Arial" w:cs="Arial"/>
          <w:color w:val="auto"/>
          <w:sz w:val="32"/>
          <w:szCs w:val="20"/>
        </w:rPr>
        <w:t xml:space="preserve">2.1 </w:t>
      </w:r>
      <w:r>
        <w:rPr>
          <w:rFonts w:ascii="Arial" w:hAnsi="Arial" w:cs="Arial"/>
          <w:color w:val="auto"/>
          <w:sz w:val="32"/>
          <w:szCs w:val="20"/>
        </w:rPr>
        <w:t>S</w:t>
      </w:r>
      <w:r w:rsidR="000C4E7F">
        <w:rPr>
          <w:rFonts w:ascii="Arial" w:hAnsi="Arial" w:cs="Arial"/>
          <w:color w:val="auto"/>
          <w:sz w:val="28"/>
          <w:szCs w:val="18"/>
        </w:rPr>
        <w:t xml:space="preserve">imulation </w:t>
      </w:r>
      <w:r>
        <w:rPr>
          <w:rFonts w:ascii="Arial" w:hAnsi="Arial" w:cs="Arial"/>
          <w:color w:val="auto"/>
          <w:sz w:val="28"/>
          <w:szCs w:val="18"/>
        </w:rPr>
        <w:t>scenarios</w:t>
      </w:r>
    </w:p>
    <w:p w14:paraId="38C1FE76" w14:textId="6EB36219" w:rsidR="003B1882" w:rsidRPr="00D56958" w:rsidRDefault="000834EB" w:rsidP="003F3C67">
      <w:pPr>
        <w:jc w:val="both"/>
        <w:rPr>
          <w:lang w:eastAsia="en-US"/>
        </w:rPr>
      </w:pPr>
      <w:r>
        <w:t xml:space="preserve">In </w:t>
      </w:r>
      <w:r w:rsidR="00245B6F">
        <w:t>this document</w:t>
      </w:r>
      <w:r w:rsidR="004F6238">
        <w:t>,</w:t>
      </w:r>
      <w:r w:rsidR="00245B6F">
        <w:t xml:space="preserve"> we present our simulation results between TN and NTN </w:t>
      </w:r>
      <w:r w:rsidR="0044473E">
        <w:t>for</w:t>
      </w:r>
      <w:r w:rsidR="00245B6F">
        <w:t xml:space="preserve"> the </w:t>
      </w:r>
      <w:r w:rsidR="006E5CEE">
        <w:t xml:space="preserve">6 cases captured in Annex 2 in </w:t>
      </w:r>
      <w:r w:rsidR="00326454">
        <w:fldChar w:fldCharType="begin"/>
      </w:r>
      <w:r w:rsidR="00326454">
        <w:instrText xml:space="preserve"> REF _Ref85541888 \w \h </w:instrText>
      </w:r>
      <w:r w:rsidR="00326454">
        <w:fldChar w:fldCharType="separate"/>
      </w:r>
      <w:r w:rsidR="00326454">
        <w:t>[1]</w:t>
      </w:r>
      <w:r w:rsidR="00326454">
        <w:fldChar w:fldCharType="end"/>
      </w:r>
      <w:r w:rsidR="006E5CEE">
        <w:t>.</w:t>
      </w:r>
      <w:r w:rsidR="00352300">
        <w:t xml:space="preserve"> </w:t>
      </w:r>
      <w:r w:rsidR="0000566D">
        <w:t xml:space="preserve">The simulated </w:t>
      </w:r>
      <w:r w:rsidR="00352300">
        <w:t>cases are summarized in Table 1.</w:t>
      </w:r>
      <w:r w:rsidR="00091AE4">
        <w:t xml:space="preserve"> All the results are to be considered preliminary since the</w:t>
      </w:r>
      <w:r w:rsidR="00182EF5">
        <w:t xml:space="preserve">re are some </w:t>
      </w:r>
      <w:r w:rsidR="002B7D92">
        <w:t>assumptions</w:t>
      </w:r>
      <w:r w:rsidR="00091AE4">
        <w:t xml:space="preserve"> still </w:t>
      </w:r>
      <w:r w:rsidR="00B547B5">
        <w:t>for further discussion</w:t>
      </w:r>
      <w:r w:rsidR="00091AE4">
        <w:t>. Nonetheless, we expect that the final trend to be consistent with what is shown in this document.</w:t>
      </w:r>
    </w:p>
    <w:p w14:paraId="43648887" w14:textId="7D707120" w:rsidR="009C3B6F" w:rsidRPr="0044473E" w:rsidRDefault="009C3B6F" w:rsidP="00693E10">
      <w:pPr>
        <w:pStyle w:val="Caption"/>
        <w:keepNext/>
        <w:jc w:val="center"/>
        <w:rPr>
          <w:b/>
          <w:bCs/>
        </w:rPr>
      </w:pPr>
      <w:r w:rsidRPr="0044473E">
        <w:rPr>
          <w:b/>
          <w:bCs/>
          <w:i w:val="0"/>
          <w:iCs w:val="0"/>
          <w:color w:val="auto"/>
        </w:rPr>
        <w:t xml:space="preserve">Table </w:t>
      </w:r>
      <w:r w:rsidRPr="00B37109">
        <w:rPr>
          <w:b/>
          <w:bCs/>
          <w:i w:val="0"/>
          <w:iCs w:val="0"/>
          <w:color w:val="auto"/>
        </w:rPr>
        <w:fldChar w:fldCharType="begin"/>
      </w:r>
      <w:r w:rsidRPr="0044473E">
        <w:rPr>
          <w:b/>
          <w:bCs/>
          <w:i w:val="0"/>
          <w:iCs w:val="0"/>
          <w:color w:val="auto"/>
        </w:rPr>
        <w:instrText xml:space="preserve"> SEQ Table \* ARABIC </w:instrText>
      </w:r>
      <w:r w:rsidRPr="00B37109">
        <w:rPr>
          <w:b/>
          <w:bCs/>
          <w:i w:val="0"/>
          <w:iCs w:val="0"/>
          <w:color w:val="auto"/>
        </w:rPr>
        <w:fldChar w:fldCharType="separate"/>
      </w:r>
      <w:r w:rsidRPr="0044473E">
        <w:rPr>
          <w:b/>
          <w:bCs/>
          <w:i w:val="0"/>
          <w:iCs w:val="0"/>
          <w:noProof/>
          <w:color w:val="auto"/>
        </w:rPr>
        <w:t>1</w:t>
      </w:r>
      <w:r w:rsidRPr="00B37109">
        <w:rPr>
          <w:b/>
          <w:bCs/>
          <w:i w:val="0"/>
          <w:iCs w:val="0"/>
          <w:color w:val="auto"/>
        </w:rPr>
        <w:fldChar w:fldCharType="end"/>
      </w:r>
      <w:r w:rsidRPr="0044473E">
        <w:rPr>
          <w:b/>
          <w:bCs/>
          <w:i w:val="0"/>
          <w:iCs w:val="0"/>
          <w:color w:val="auto"/>
        </w:rPr>
        <w:t>. List of study cases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7"/>
        <w:gridCol w:w="1410"/>
        <w:gridCol w:w="1451"/>
      </w:tblGrid>
      <w:tr w:rsidR="00EE21B2" w:rsidRPr="003B1882" w14:paraId="773DAC05" w14:textId="77777777" w:rsidTr="00EE21B2">
        <w:trPr>
          <w:jc w:val="center"/>
        </w:trPr>
        <w:tc>
          <w:tcPr>
            <w:tcW w:w="797" w:type="dxa"/>
            <w:tcBorders>
              <w:top w:val="single" w:sz="4" w:space="0" w:color="auto"/>
              <w:left w:val="single" w:sz="4" w:space="0" w:color="auto"/>
              <w:bottom w:val="single" w:sz="4" w:space="0" w:color="auto"/>
              <w:right w:val="single" w:sz="4" w:space="0" w:color="auto"/>
            </w:tcBorders>
            <w:hideMark/>
          </w:tcPr>
          <w:p w14:paraId="054BCC03" w14:textId="02ACD47B" w:rsidR="00EE21B2" w:rsidRPr="003B1882" w:rsidRDefault="00EE21B2" w:rsidP="006E5CEE">
            <w:pPr>
              <w:keepNext/>
              <w:keepLines/>
              <w:spacing w:after="0"/>
              <w:jc w:val="center"/>
              <w:rPr>
                <w:rFonts w:ascii="Arial" w:hAnsi="Arial" w:cs="Arial"/>
                <w:b/>
                <w:sz w:val="18"/>
                <w:szCs w:val="22"/>
                <w:lang w:eastAsia="en-US"/>
              </w:rPr>
            </w:pPr>
            <w:r>
              <w:rPr>
                <w:rFonts w:ascii="Arial" w:hAnsi="Arial" w:cs="Arial"/>
                <w:b/>
                <w:sz w:val="18"/>
                <w:szCs w:val="22"/>
                <w:lang w:eastAsia="en-US"/>
              </w:rPr>
              <w:t>No.</w:t>
            </w:r>
          </w:p>
        </w:tc>
        <w:tc>
          <w:tcPr>
            <w:tcW w:w="1410" w:type="dxa"/>
            <w:tcBorders>
              <w:top w:val="single" w:sz="4" w:space="0" w:color="auto"/>
              <w:left w:val="single" w:sz="4" w:space="0" w:color="auto"/>
              <w:bottom w:val="single" w:sz="4" w:space="0" w:color="auto"/>
              <w:right w:val="single" w:sz="4" w:space="0" w:color="auto"/>
            </w:tcBorders>
            <w:hideMark/>
          </w:tcPr>
          <w:p w14:paraId="47DE4C15" w14:textId="2B21F60B" w:rsidR="00EE21B2" w:rsidRPr="003B1882" w:rsidRDefault="00EE21B2" w:rsidP="006E5CEE">
            <w:pPr>
              <w:keepNext/>
              <w:keepLines/>
              <w:spacing w:after="0"/>
              <w:jc w:val="center"/>
              <w:rPr>
                <w:rFonts w:ascii="Arial" w:hAnsi="Arial" w:cs="Arial"/>
                <w:b/>
                <w:sz w:val="18"/>
                <w:szCs w:val="22"/>
                <w:lang w:eastAsia="zh-CN"/>
              </w:rPr>
            </w:pPr>
            <w:r>
              <w:rPr>
                <w:rFonts w:ascii="Arial" w:hAnsi="Arial" w:cs="Arial"/>
                <w:b/>
                <w:sz w:val="18"/>
                <w:szCs w:val="22"/>
                <w:lang w:eastAsia="zh-CN"/>
              </w:rPr>
              <w:t>Aggressor</w:t>
            </w:r>
          </w:p>
        </w:tc>
        <w:tc>
          <w:tcPr>
            <w:tcW w:w="1451" w:type="dxa"/>
            <w:tcBorders>
              <w:top w:val="single" w:sz="4" w:space="0" w:color="auto"/>
              <w:left w:val="single" w:sz="4" w:space="0" w:color="auto"/>
              <w:bottom w:val="single" w:sz="4" w:space="0" w:color="auto"/>
              <w:right w:val="single" w:sz="4" w:space="0" w:color="auto"/>
            </w:tcBorders>
            <w:hideMark/>
          </w:tcPr>
          <w:p w14:paraId="361995ED" w14:textId="055391A0" w:rsidR="00EE21B2" w:rsidRPr="003B1882" w:rsidRDefault="00EE21B2" w:rsidP="006E5CEE">
            <w:pPr>
              <w:keepNext/>
              <w:keepLines/>
              <w:spacing w:after="0"/>
              <w:jc w:val="center"/>
              <w:rPr>
                <w:rFonts w:ascii="Arial" w:hAnsi="Arial" w:cs="Arial"/>
                <w:b/>
                <w:sz w:val="18"/>
                <w:szCs w:val="22"/>
                <w:lang w:eastAsia="zh-CN"/>
              </w:rPr>
            </w:pPr>
            <w:r>
              <w:rPr>
                <w:rFonts w:ascii="Arial" w:hAnsi="Arial" w:cs="Arial"/>
                <w:b/>
                <w:sz w:val="18"/>
                <w:szCs w:val="22"/>
                <w:lang w:eastAsia="zh-CN"/>
              </w:rPr>
              <w:t>Victim</w:t>
            </w:r>
          </w:p>
        </w:tc>
      </w:tr>
      <w:tr w:rsidR="00EE21B2" w:rsidRPr="003B1882" w14:paraId="72DEF977" w14:textId="77777777" w:rsidTr="00EE21B2">
        <w:trPr>
          <w:jc w:val="center"/>
        </w:trPr>
        <w:tc>
          <w:tcPr>
            <w:tcW w:w="797" w:type="dxa"/>
            <w:tcBorders>
              <w:top w:val="single" w:sz="4" w:space="0" w:color="auto"/>
              <w:left w:val="single" w:sz="4" w:space="0" w:color="auto"/>
              <w:bottom w:val="single" w:sz="4" w:space="0" w:color="auto"/>
              <w:right w:val="single" w:sz="4" w:space="0" w:color="auto"/>
            </w:tcBorders>
          </w:tcPr>
          <w:p w14:paraId="39315E5A" w14:textId="628E9005" w:rsidR="00EE21B2" w:rsidRPr="003B1882" w:rsidRDefault="00EE21B2" w:rsidP="006E5CEE">
            <w:pPr>
              <w:keepNext/>
              <w:keepLines/>
              <w:spacing w:after="0"/>
              <w:jc w:val="center"/>
              <w:rPr>
                <w:rFonts w:ascii="Arial" w:hAnsi="Arial" w:cs="Arial"/>
                <w:sz w:val="18"/>
                <w:szCs w:val="22"/>
                <w:lang w:eastAsia="zh-CN"/>
              </w:rPr>
            </w:pPr>
            <w:r>
              <w:rPr>
                <w:rFonts w:ascii="Arial" w:hAnsi="Arial" w:cs="Arial"/>
                <w:sz w:val="18"/>
                <w:szCs w:val="22"/>
                <w:lang w:eastAsia="zh-CN"/>
              </w:rPr>
              <w:t>1</w:t>
            </w:r>
          </w:p>
        </w:tc>
        <w:tc>
          <w:tcPr>
            <w:tcW w:w="1410" w:type="dxa"/>
            <w:tcBorders>
              <w:top w:val="single" w:sz="4" w:space="0" w:color="auto"/>
              <w:left w:val="single" w:sz="4" w:space="0" w:color="auto"/>
              <w:bottom w:val="single" w:sz="4" w:space="0" w:color="auto"/>
              <w:right w:val="single" w:sz="4" w:space="0" w:color="auto"/>
            </w:tcBorders>
          </w:tcPr>
          <w:p w14:paraId="35FD642F" w14:textId="29E21D66" w:rsidR="00EE21B2" w:rsidRPr="003B1882" w:rsidRDefault="00EE21B2" w:rsidP="006E5CEE">
            <w:pPr>
              <w:keepNext/>
              <w:keepLines/>
              <w:spacing w:after="0"/>
              <w:jc w:val="center"/>
              <w:rPr>
                <w:rFonts w:ascii="Arial" w:hAnsi="Arial" w:cs="Arial"/>
                <w:sz w:val="18"/>
                <w:szCs w:val="22"/>
                <w:lang w:eastAsia="zh-CN"/>
              </w:rPr>
            </w:pPr>
            <w:r>
              <w:rPr>
                <w:rFonts w:ascii="Arial" w:hAnsi="Arial" w:cs="Arial"/>
                <w:sz w:val="18"/>
                <w:szCs w:val="22"/>
                <w:lang w:eastAsia="zh-CN"/>
              </w:rPr>
              <w:t>TN DL</w:t>
            </w:r>
          </w:p>
        </w:tc>
        <w:tc>
          <w:tcPr>
            <w:tcW w:w="1451" w:type="dxa"/>
            <w:tcBorders>
              <w:top w:val="single" w:sz="4" w:space="0" w:color="auto"/>
              <w:left w:val="single" w:sz="4" w:space="0" w:color="auto"/>
              <w:bottom w:val="single" w:sz="4" w:space="0" w:color="auto"/>
              <w:right w:val="single" w:sz="4" w:space="0" w:color="auto"/>
            </w:tcBorders>
          </w:tcPr>
          <w:p w14:paraId="54F92F79" w14:textId="186BC041" w:rsidR="00EE21B2" w:rsidRPr="003B1882" w:rsidRDefault="00EE21B2" w:rsidP="006E5CEE">
            <w:pPr>
              <w:keepNext/>
              <w:keepLines/>
              <w:spacing w:after="0"/>
              <w:jc w:val="center"/>
              <w:rPr>
                <w:rFonts w:ascii="Arial" w:hAnsi="Arial" w:cs="Arial"/>
                <w:sz w:val="18"/>
                <w:szCs w:val="22"/>
                <w:lang w:eastAsia="zh-CN"/>
              </w:rPr>
            </w:pPr>
            <w:r>
              <w:rPr>
                <w:rFonts w:ascii="Arial" w:hAnsi="Arial" w:cs="Arial"/>
                <w:sz w:val="18"/>
                <w:szCs w:val="22"/>
                <w:lang w:eastAsia="zh-CN"/>
              </w:rPr>
              <w:t>NTN DL</w:t>
            </w:r>
          </w:p>
        </w:tc>
      </w:tr>
      <w:tr w:rsidR="00EE21B2" w:rsidRPr="003B1882" w14:paraId="580A4741" w14:textId="77777777" w:rsidTr="00EE21B2">
        <w:trPr>
          <w:jc w:val="center"/>
        </w:trPr>
        <w:tc>
          <w:tcPr>
            <w:tcW w:w="797" w:type="dxa"/>
            <w:tcBorders>
              <w:top w:val="single" w:sz="4" w:space="0" w:color="auto"/>
              <w:left w:val="single" w:sz="4" w:space="0" w:color="auto"/>
              <w:bottom w:val="single" w:sz="4" w:space="0" w:color="auto"/>
              <w:right w:val="single" w:sz="4" w:space="0" w:color="auto"/>
            </w:tcBorders>
          </w:tcPr>
          <w:p w14:paraId="6F153394" w14:textId="1237F1FA" w:rsidR="00EE21B2" w:rsidRPr="003B1882" w:rsidRDefault="00EE21B2" w:rsidP="006E5CEE">
            <w:pPr>
              <w:keepNext/>
              <w:keepLines/>
              <w:spacing w:after="0"/>
              <w:jc w:val="center"/>
              <w:rPr>
                <w:rFonts w:ascii="Arial" w:hAnsi="Arial" w:cs="Arial"/>
                <w:sz w:val="18"/>
                <w:szCs w:val="22"/>
                <w:lang w:eastAsia="zh-CN"/>
              </w:rPr>
            </w:pPr>
            <w:r>
              <w:rPr>
                <w:rFonts w:ascii="Arial" w:hAnsi="Arial" w:cs="Arial"/>
                <w:sz w:val="18"/>
                <w:szCs w:val="22"/>
                <w:lang w:eastAsia="zh-CN"/>
              </w:rPr>
              <w:t>2</w:t>
            </w:r>
          </w:p>
        </w:tc>
        <w:tc>
          <w:tcPr>
            <w:tcW w:w="1410" w:type="dxa"/>
            <w:tcBorders>
              <w:top w:val="single" w:sz="4" w:space="0" w:color="auto"/>
              <w:left w:val="single" w:sz="4" w:space="0" w:color="auto"/>
              <w:bottom w:val="single" w:sz="4" w:space="0" w:color="auto"/>
              <w:right w:val="single" w:sz="4" w:space="0" w:color="auto"/>
            </w:tcBorders>
          </w:tcPr>
          <w:p w14:paraId="1B689D98" w14:textId="7467380F" w:rsidR="00EE21B2" w:rsidRPr="003B1882" w:rsidRDefault="00EE21B2" w:rsidP="006E5CEE">
            <w:pPr>
              <w:keepNext/>
              <w:keepLines/>
              <w:spacing w:after="0"/>
              <w:jc w:val="center"/>
              <w:rPr>
                <w:rFonts w:ascii="Arial" w:hAnsi="Arial" w:cs="Arial"/>
                <w:sz w:val="18"/>
                <w:szCs w:val="22"/>
                <w:lang w:eastAsia="zh-CN"/>
              </w:rPr>
            </w:pPr>
            <w:r>
              <w:rPr>
                <w:rFonts w:ascii="Arial" w:hAnsi="Arial" w:cs="Arial"/>
                <w:sz w:val="18"/>
                <w:szCs w:val="22"/>
                <w:lang w:eastAsia="zh-CN"/>
              </w:rPr>
              <w:t xml:space="preserve">TN </w:t>
            </w:r>
            <w:r w:rsidR="006E5CEE">
              <w:rPr>
                <w:rFonts w:ascii="Arial" w:hAnsi="Arial" w:cs="Arial"/>
                <w:sz w:val="18"/>
                <w:szCs w:val="22"/>
                <w:lang w:eastAsia="zh-CN"/>
              </w:rPr>
              <w:t>U</w:t>
            </w:r>
            <w:r>
              <w:rPr>
                <w:rFonts w:ascii="Arial" w:hAnsi="Arial" w:cs="Arial"/>
                <w:sz w:val="18"/>
                <w:szCs w:val="22"/>
                <w:lang w:eastAsia="zh-CN"/>
              </w:rPr>
              <w:t>L</w:t>
            </w:r>
          </w:p>
        </w:tc>
        <w:tc>
          <w:tcPr>
            <w:tcW w:w="1451" w:type="dxa"/>
            <w:tcBorders>
              <w:top w:val="single" w:sz="4" w:space="0" w:color="auto"/>
              <w:left w:val="single" w:sz="4" w:space="0" w:color="auto"/>
              <w:bottom w:val="single" w:sz="4" w:space="0" w:color="auto"/>
              <w:right w:val="single" w:sz="4" w:space="0" w:color="auto"/>
            </w:tcBorders>
          </w:tcPr>
          <w:p w14:paraId="17728831" w14:textId="58C2FD1C" w:rsidR="00EE21B2" w:rsidRPr="003B1882" w:rsidRDefault="006E5CEE" w:rsidP="006E5CEE">
            <w:pPr>
              <w:keepNext/>
              <w:keepLines/>
              <w:spacing w:after="0"/>
              <w:jc w:val="center"/>
              <w:rPr>
                <w:rFonts w:ascii="Arial" w:hAnsi="Arial" w:cs="Arial"/>
                <w:sz w:val="18"/>
                <w:szCs w:val="22"/>
                <w:lang w:eastAsia="zh-CN"/>
              </w:rPr>
            </w:pPr>
            <w:r>
              <w:rPr>
                <w:rFonts w:ascii="Arial" w:hAnsi="Arial" w:cs="Arial"/>
                <w:sz w:val="18"/>
                <w:szCs w:val="22"/>
                <w:lang w:eastAsia="zh-CN"/>
              </w:rPr>
              <w:t>N</w:t>
            </w:r>
            <w:r w:rsidR="00EE21B2">
              <w:rPr>
                <w:rFonts w:ascii="Arial" w:hAnsi="Arial" w:cs="Arial"/>
                <w:sz w:val="18"/>
                <w:szCs w:val="22"/>
                <w:lang w:eastAsia="zh-CN"/>
              </w:rPr>
              <w:t xml:space="preserve">TN </w:t>
            </w:r>
            <w:r>
              <w:rPr>
                <w:rFonts w:ascii="Arial" w:hAnsi="Arial" w:cs="Arial"/>
                <w:sz w:val="18"/>
                <w:szCs w:val="22"/>
                <w:lang w:eastAsia="zh-CN"/>
              </w:rPr>
              <w:t>U</w:t>
            </w:r>
            <w:r w:rsidR="00EE21B2">
              <w:rPr>
                <w:rFonts w:ascii="Arial" w:hAnsi="Arial" w:cs="Arial"/>
                <w:sz w:val="18"/>
                <w:szCs w:val="22"/>
                <w:lang w:eastAsia="zh-CN"/>
              </w:rPr>
              <w:t>L</w:t>
            </w:r>
          </w:p>
        </w:tc>
      </w:tr>
      <w:tr w:rsidR="006E5CEE" w:rsidRPr="003B1882" w14:paraId="75CCF9E8" w14:textId="77777777" w:rsidTr="00EE21B2">
        <w:trPr>
          <w:jc w:val="center"/>
        </w:trPr>
        <w:tc>
          <w:tcPr>
            <w:tcW w:w="797" w:type="dxa"/>
            <w:tcBorders>
              <w:top w:val="single" w:sz="4" w:space="0" w:color="auto"/>
              <w:left w:val="single" w:sz="4" w:space="0" w:color="auto"/>
              <w:bottom w:val="single" w:sz="4" w:space="0" w:color="auto"/>
              <w:right w:val="single" w:sz="4" w:space="0" w:color="auto"/>
            </w:tcBorders>
          </w:tcPr>
          <w:p w14:paraId="7E08507D" w14:textId="79462373" w:rsidR="006E5CEE" w:rsidRDefault="006E5CEE" w:rsidP="006E5CEE">
            <w:pPr>
              <w:keepNext/>
              <w:keepLines/>
              <w:spacing w:after="0"/>
              <w:jc w:val="center"/>
              <w:rPr>
                <w:rFonts w:ascii="Arial" w:hAnsi="Arial" w:cs="Arial"/>
                <w:sz w:val="18"/>
                <w:szCs w:val="22"/>
                <w:lang w:eastAsia="zh-CN"/>
              </w:rPr>
            </w:pPr>
            <w:r>
              <w:rPr>
                <w:rFonts w:ascii="Arial" w:hAnsi="Arial" w:cs="Arial"/>
                <w:sz w:val="18"/>
                <w:szCs w:val="22"/>
                <w:lang w:eastAsia="zh-CN"/>
              </w:rPr>
              <w:t>3</w:t>
            </w:r>
          </w:p>
        </w:tc>
        <w:tc>
          <w:tcPr>
            <w:tcW w:w="1410" w:type="dxa"/>
            <w:tcBorders>
              <w:top w:val="single" w:sz="4" w:space="0" w:color="auto"/>
              <w:left w:val="single" w:sz="4" w:space="0" w:color="auto"/>
              <w:bottom w:val="single" w:sz="4" w:space="0" w:color="auto"/>
              <w:right w:val="single" w:sz="4" w:space="0" w:color="auto"/>
            </w:tcBorders>
          </w:tcPr>
          <w:p w14:paraId="2004B463" w14:textId="3D3DBCF5" w:rsidR="006E5CEE" w:rsidRDefault="006E5CEE" w:rsidP="006E5CEE">
            <w:pPr>
              <w:keepNext/>
              <w:keepLines/>
              <w:spacing w:after="0"/>
              <w:jc w:val="center"/>
              <w:rPr>
                <w:rFonts w:ascii="Arial" w:hAnsi="Arial" w:cs="Arial"/>
                <w:sz w:val="18"/>
                <w:szCs w:val="22"/>
                <w:lang w:eastAsia="zh-CN"/>
              </w:rPr>
            </w:pPr>
            <w:r>
              <w:rPr>
                <w:rFonts w:ascii="Arial" w:hAnsi="Arial" w:cs="Arial"/>
                <w:sz w:val="18"/>
                <w:szCs w:val="22"/>
                <w:lang w:eastAsia="zh-CN"/>
              </w:rPr>
              <w:t>NTN DL</w:t>
            </w:r>
          </w:p>
        </w:tc>
        <w:tc>
          <w:tcPr>
            <w:tcW w:w="1451" w:type="dxa"/>
            <w:tcBorders>
              <w:top w:val="single" w:sz="4" w:space="0" w:color="auto"/>
              <w:left w:val="single" w:sz="4" w:space="0" w:color="auto"/>
              <w:bottom w:val="single" w:sz="4" w:space="0" w:color="auto"/>
              <w:right w:val="single" w:sz="4" w:space="0" w:color="auto"/>
            </w:tcBorders>
          </w:tcPr>
          <w:p w14:paraId="6F88FFDF" w14:textId="57B8AFA9" w:rsidR="006E5CEE" w:rsidRDefault="006E5CEE" w:rsidP="006E5CEE">
            <w:pPr>
              <w:keepNext/>
              <w:keepLines/>
              <w:spacing w:after="0"/>
              <w:jc w:val="center"/>
              <w:rPr>
                <w:rFonts w:ascii="Arial" w:hAnsi="Arial" w:cs="Arial"/>
                <w:sz w:val="18"/>
                <w:szCs w:val="22"/>
                <w:lang w:eastAsia="zh-CN"/>
              </w:rPr>
            </w:pPr>
            <w:r>
              <w:rPr>
                <w:rFonts w:ascii="Arial" w:hAnsi="Arial" w:cs="Arial"/>
                <w:sz w:val="18"/>
                <w:szCs w:val="22"/>
                <w:lang w:eastAsia="zh-CN"/>
              </w:rPr>
              <w:t>TN DL</w:t>
            </w:r>
          </w:p>
        </w:tc>
      </w:tr>
      <w:tr w:rsidR="006E5CEE" w:rsidRPr="003B1882" w14:paraId="087385AB" w14:textId="77777777" w:rsidTr="00EE21B2">
        <w:trPr>
          <w:jc w:val="center"/>
        </w:trPr>
        <w:tc>
          <w:tcPr>
            <w:tcW w:w="797" w:type="dxa"/>
            <w:tcBorders>
              <w:top w:val="single" w:sz="4" w:space="0" w:color="auto"/>
              <w:left w:val="single" w:sz="4" w:space="0" w:color="auto"/>
              <w:bottom w:val="single" w:sz="4" w:space="0" w:color="auto"/>
              <w:right w:val="single" w:sz="4" w:space="0" w:color="auto"/>
            </w:tcBorders>
          </w:tcPr>
          <w:p w14:paraId="41D7777E" w14:textId="12CAFE72" w:rsidR="006E5CEE" w:rsidRDefault="006E5CEE" w:rsidP="006E5CEE">
            <w:pPr>
              <w:keepNext/>
              <w:keepLines/>
              <w:spacing w:after="0"/>
              <w:jc w:val="center"/>
              <w:rPr>
                <w:rFonts w:ascii="Arial" w:hAnsi="Arial" w:cs="Arial"/>
                <w:sz w:val="18"/>
                <w:szCs w:val="22"/>
                <w:lang w:eastAsia="zh-CN"/>
              </w:rPr>
            </w:pPr>
            <w:r>
              <w:rPr>
                <w:rFonts w:ascii="Arial" w:hAnsi="Arial" w:cs="Arial"/>
                <w:sz w:val="18"/>
                <w:szCs w:val="22"/>
                <w:lang w:eastAsia="zh-CN"/>
              </w:rPr>
              <w:t>4</w:t>
            </w:r>
          </w:p>
        </w:tc>
        <w:tc>
          <w:tcPr>
            <w:tcW w:w="1410" w:type="dxa"/>
            <w:tcBorders>
              <w:top w:val="single" w:sz="4" w:space="0" w:color="auto"/>
              <w:left w:val="single" w:sz="4" w:space="0" w:color="auto"/>
              <w:bottom w:val="single" w:sz="4" w:space="0" w:color="auto"/>
              <w:right w:val="single" w:sz="4" w:space="0" w:color="auto"/>
            </w:tcBorders>
          </w:tcPr>
          <w:p w14:paraId="020FFE7C" w14:textId="33D4D32E" w:rsidR="006E5CEE" w:rsidRDefault="006E5CEE" w:rsidP="006E5CEE">
            <w:pPr>
              <w:keepNext/>
              <w:keepLines/>
              <w:spacing w:after="0"/>
              <w:jc w:val="center"/>
              <w:rPr>
                <w:rFonts w:ascii="Arial" w:hAnsi="Arial" w:cs="Arial"/>
                <w:sz w:val="18"/>
                <w:szCs w:val="22"/>
                <w:lang w:eastAsia="zh-CN"/>
              </w:rPr>
            </w:pPr>
            <w:r>
              <w:rPr>
                <w:rFonts w:ascii="Arial" w:hAnsi="Arial" w:cs="Arial"/>
                <w:sz w:val="18"/>
                <w:szCs w:val="22"/>
                <w:lang w:eastAsia="zh-CN"/>
              </w:rPr>
              <w:t>NTN UL</w:t>
            </w:r>
          </w:p>
        </w:tc>
        <w:tc>
          <w:tcPr>
            <w:tcW w:w="1451" w:type="dxa"/>
            <w:tcBorders>
              <w:top w:val="single" w:sz="4" w:space="0" w:color="auto"/>
              <w:left w:val="single" w:sz="4" w:space="0" w:color="auto"/>
              <w:bottom w:val="single" w:sz="4" w:space="0" w:color="auto"/>
              <w:right w:val="single" w:sz="4" w:space="0" w:color="auto"/>
            </w:tcBorders>
          </w:tcPr>
          <w:p w14:paraId="3AA28921" w14:textId="58CBA3CC" w:rsidR="006E5CEE" w:rsidRDefault="006E5CEE" w:rsidP="006E5CEE">
            <w:pPr>
              <w:keepNext/>
              <w:keepLines/>
              <w:spacing w:after="0"/>
              <w:jc w:val="center"/>
              <w:rPr>
                <w:rFonts w:ascii="Arial" w:hAnsi="Arial" w:cs="Arial"/>
                <w:sz w:val="18"/>
                <w:szCs w:val="22"/>
                <w:lang w:eastAsia="zh-CN"/>
              </w:rPr>
            </w:pPr>
            <w:r>
              <w:rPr>
                <w:rFonts w:ascii="Arial" w:hAnsi="Arial" w:cs="Arial"/>
                <w:sz w:val="18"/>
                <w:szCs w:val="22"/>
                <w:lang w:eastAsia="zh-CN"/>
              </w:rPr>
              <w:t>TN UL</w:t>
            </w:r>
          </w:p>
        </w:tc>
      </w:tr>
      <w:tr w:rsidR="006E5CEE" w:rsidRPr="003B1882" w14:paraId="6B25AE90" w14:textId="77777777" w:rsidTr="00EE21B2">
        <w:trPr>
          <w:jc w:val="center"/>
        </w:trPr>
        <w:tc>
          <w:tcPr>
            <w:tcW w:w="797" w:type="dxa"/>
            <w:tcBorders>
              <w:top w:val="single" w:sz="4" w:space="0" w:color="auto"/>
              <w:left w:val="single" w:sz="4" w:space="0" w:color="auto"/>
              <w:bottom w:val="single" w:sz="4" w:space="0" w:color="auto"/>
              <w:right w:val="single" w:sz="4" w:space="0" w:color="auto"/>
            </w:tcBorders>
          </w:tcPr>
          <w:p w14:paraId="0359AC0D" w14:textId="10902512" w:rsidR="006E5CEE" w:rsidRDefault="006E5CEE" w:rsidP="006E5CEE">
            <w:pPr>
              <w:keepNext/>
              <w:keepLines/>
              <w:spacing w:after="0"/>
              <w:jc w:val="center"/>
              <w:rPr>
                <w:rFonts w:ascii="Arial" w:hAnsi="Arial" w:cs="Arial"/>
                <w:sz w:val="18"/>
                <w:szCs w:val="22"/>
                <w:lang w:eastAsia="zh-CN"/>
              </w:rPr>
            </w:pPr>
            <w:r>
              <w:rPr>
                <w:rFonts w:ascii="Arial" w:hAnsi="Arial" w:cs="Arial"/>
                <w:sz w:val="18"/>
                <w:szCs w:val="22"/>
                <w:lang w:eastAsia="zh-CN"/>
              </w:rPr>
              <w:t>5</w:t>
            </w:r>
          </w:p>
        </w:tc>
        <w:tc>
          <w:tcPr>
            <w:tcW w:w="1410" w:type="dxa"/>
            <w:tcBorders>
              <w:top w:val="single" w:sz="4" w:space="0" w:color="auto"/>
              <w:left w:val="single" w:sz="4" w:space="0" w:color="auto"/>
              <w:bottom w:val="single" w:sz="4" w:space="0" w:color="auto"/>
              <w:right w:val="single" w:sz="4" w:space="0" w:color="auto"/>
            </w:tcBorders>
          </w:tcPr>
          <w:p w14:paraId="222A0E92" w14:textId="4B3E2967" w:rsidR="006E5CEE" w:rsidRDefault="006E5CEE" w:rsidP="006E5CEE">
            <w:pPr>
              <w:keepNext/>
              <w:keepLines/>
              <w:spacing w:after="0"/>
              <w:jc w:val="center"/>
              <w:rPr>
                <w:rFonts w:ascii="Arial" w:hAnsi="Arial" w:cs="Arial"/>
                <w:sz w:val="18"/>
                <w:szCs w:val="22"/>
                <w:lang w:eastAsia="zh-CN"/>
              </w:rPr>
            </w:pPr>
            <w:r>
              <w:rPr>
                <w:rFonts w:ascii="Arial" w:hAnsi="Arial" w:cs="Arial"/>
                <w:sz w:val="18"/>
                <w:szCs w:val="22"/>
                <w:lang w:eastAsia="zh-CN"/>
              </w:rPr>
              <w:t>NTN UL</w:t>
            </w:r>
          </w:p>
        </w:tc>
        <w:tc>
          <w:tcPr>
            <w:tcW w:w="1451" w:type="dxa"/>
            <w:tcBorders>
              <w:top w:val="single" w:sz="4" w:space="0" w:color="auto"/>
              <w:left w:val="single" w:sz="4" w:space="0" w:color="auto"/>
              <w:bottom w:val="single" w:sz="4" w:space="0" w:color="auto"/>
              <w:right w:val="single" w:sz="4" w:space="0" w:color="auto"/>
            </w:tcBorders>
          </w:tcPr>
          <w:p w14:paraId="427DB215" w14:textId="489F3378" w:rsidR="006E5CEE" w:rsidRDefault="006E5CEE" w:rsidP="006E5CEE">
            <w:pPr>
              <w:keepNext/>
              <w:keepLines/>
              <w:spacing w:after="0"/>
              <w:jc w:val="center"/>
              <w:rPr>
                <w:rFonts w:ascii="Arial" w:hAnsi="Arial" w:cs="Arial"/>
                <w:sz w:val="18"/>
                <w:szCs w:val="22"/>
                <w:lang w:eastAsia="zh-CN"/>
              </w:rPr>
            </w:pPr>
            <w:r>
              <w:rPr>
                <w:rFonts w:ascii="Arial" w:hAnsi="Arial" w:cs="Arial"/>
                <w:sz w:val="18"/>
                <w:szCs w:val="22"/>
                <w:lang w:eastAsia="zh-CN"/>
              </w:rPr>
              <w:t>TN DL</w:t>
            </w:r>
          </w:p>
        </w:tc>
      </w:tr>
      <w:tr w:rsidR="006E5CEE" w:rsidRPr="003B1882" w14:paraId="384990D6" w14:textId="77777777" w:rsidTr="00EE21B2">
        <w:trPr>
          <w:jc w:val="center"/>
        </w:trPr>
        <w:tc>
          <w:tcPr>
            <w:tcW w:w="797" w:type="dxa"/>
            <w:tcBorders>
              <w:top w:val="single" w:sz="4" w:space="0" w:color="auto"/>
              <w:left w:val="single" w:sz="4" w:space="0" w:color="auto"/>
              <w:bottom w:val="single" w:sz="4" w:space="0" w:color="auto"/>
              <w:right w:val="single" w:sz="4" w:space="0" w:color="auto"/>
            </w:tcBorders>
          </w:tcPr>
          <w:p w14:paraId="0B88FA8B" w14:textId="04EAEC39" w:rsidR="006E5CEE" w:rsidRDefault="006E5CEE" w:rsidP="006E5CEE">
            <w:pPr>
              <w:keepNext/>
              <w:keepLines/>
              <w:spacing w:after="0"/>
              <w:jc w:val="center"/>
              <w:rPr>
                <w:rFonts w:ascii="Arial" w:hAnsi="Arial" w:cs="Arial"/>
                <w:sz w:val="18"/>
                <w:szCs w:val="22"/>
                <w:lang w:eastAsia="zh-CN"/>
              </w:rPr>
            </w:pPr>
            <w:r>
              <w:rPr>
                <w:rFonts w:ascii="Arial" w:hAnsi="Arial" w:cs="Arial"/>
                <w:sz w:val="18"/>
                <w:szCs w:val="22"/>
                <w:lang w:eastAsia="zh-CN"/>
              </w:rPr>
              <w:t>6</w:t>
            </w:r>
          </w:p>
        </w:tc>
        <w:tc>
          <w:tcPr>
            <w:tcW w:w="1410" w:type="dxa"/>
            <w:tcBorders>
              <w:top w:val="single" w:sz="4" w:space="0" w:color="auto"/>
              <w:left w:val="single" w:sz="4" w:space="0" w:color="auto"/>
              <w:bottom w:val="single" w:sz="4" w:space="0" w:color="auto"/>
              <w:right w:val="single" w:sz="4" w:space="0" w:color="auto"/>
            </w:tcBorders>
          </w:tcPr>
          <w:p w14:paraId="21005F25" w14:textId="667C31FD" w:rsidR="006E5CEE" w:rsidRDefault="006E5CEE" w:rsidP="006E5CEE">
            <w:pPr>
              <w:keepNext/>
              <w:keepLines/>
              <w:spacing w:after="0"/>
              <w:jc w:val="center"/>
              <w:rPr>
                <w:rFonts w:ascii="Arial" w:hAnsi="Arial" w:cs="Arial"/>
                <w:sz w:val="18"/>
                <w:szCs w:val="22"/>
                <w:lang w:eastAsia="zh-CN"/>
              </w:rPr>
            </w:pPr>
            <w:r>
              <w:rPr>
                <w:rFonts w:ascii="Arial" w:hAnsi="Arial" w:cs="Arial"/>
                <w:sz w:val="18"/>
                <w:szCs w:val="22"/>
                <w:lang w:eastAsia="zh-CN"/>
              </w:rPr>
              <w:t>TN DL</w:t>
            </w:r>
          </w:p>
        </w:tc>
        <w:tc>
          <w:tcPr>
            <w:tcW w:w="1451" w:type="dxa"/>
            <w:tcBorders>
              <w:top w:val="single" w:sz="4" w:space="0" w:color="auto"/>
              <w:left w:val="single" w:sz="4" w:space="0" w:color="auto"/>
              <w:bottom w:val="single" w:sz="4" w:space="0" w:color="auto"/>
              <w:right w:val="single" w:sz="4" w:space="0" w:color="auto"/>
            </w:tcBorders>
          </w:tcPr>
          <w:p w14:paraId="264ECE35" w14:textId="7F4E9914" w:rsidR="006E5CEE" w:rsidRDefault="006E5CEE" w:rsidP="006E5CEE">
            <w:pPr>
              <w:keepNext/>
              <w:keepLines/>
              <w:spacing w:after="0"/>
              <w:jc w:val="center"/>
              <w:rPr>
                <w:rFonts w:ascii="Arial" w:hAnsi="Arial" w:cs="Arial"/>
                <w:sz w:val="18"/>
                <w:szCs w:val="22"/>
                <w:lang w:eastAsia="zh-CN"/>
              </w:rPr>
            </w:pPr>
            <w:r>
              <w:rPr>
                <w:rFonts w:ascii="Arial" w:hAnsi="Arial" w:cs="Arial"/>
                <w:sz w:val="18"/>
                <w:szCs w:val="22"/>
                <w:lang w:eastAsia="zh-CN"/>
              </w:rPr>
              <w:t>NTN UL</w:t>
            </w:r>
          </w:p>
        </w:tc>
      </w:tr>
    </w:tbl>
    <w:p w14:paraId="57F53C47" w14:textId="221ED1D6" w:rsidR="00207039" w:rsidRDefault="00207039" w:rsidP="00693E10">
      <w:pPr>
        <w:pStyle w:val="Heading2"/>
        <w:spacing w:after="120"/>
        <w:jc w:val="both"/>
        <w:rPr>
          <w:rFonts w:ascii="Arial" w:hAnsi="Arial" w:cs="Arial"/>
          <w:color w:val="auto"/>
          <w:sz w:val="32"/>
          <w:szCs w:val="20"/>
        </w:rPr>
      </w:pPr>
      <w:r w:rsidRPr="00207039">
        <w:rPr>
          <w:rFonts w:ascii="Arial" w:hAnsi="Arial" w:cs="Arial" w:hint="eastAsia"/>
          <w:color w:val="auto"/>
          <w:sz w:val="32"/>
          <w:szCs w:val="20"/>
        </w:rPr>
        <w:t>2.</w:t>
      </w:r>
      <w:r w:rsidR="006E5CEE">
        <w:rPr>
          <w:rFonts w:ascii="Arial" w:hAnsi="Arial" w:cs="Arial"/>
          <w:color w:val="auto"/>
          <w:sz w:val="32"/>
          <w:szCs w:val="20"/>
        </w:rPr>
        <w:t>2</w:t>
      </w:r>
      <w:r w:rsidRPr="00207039">
        <w:rPr>
          <w:rFonts w:ascii="Arial" w:hAnsi="Arial" w:cs="Arial" w:hint="eastAsia"/>
          <w:color w:val="auto"/>
          <w:sz w:val="32"/>
          <w:szCs w:val="20"/>
        </w:rPr>
        <w:t xml:space="preserve">. </w:t>
      </w:r>
      <w:r w:rsidRPr="00207039">
        <w:rPr>
          <w:rFonts w:ascii="Arial" w:hAnsi="Arial" w:cs="Arial"/>
          <w:color w:val="auto"/>
          <w:sz w:val="32"/>
          <w:szCs w:val="20"/>
        </w:rPr>
        <w:t xml:space="preserve">Simulation </w:t>
      </w:r>
      <w:r w:rsidRPr="00207039">
        <w:rPr>
          <w:rFonts w:ascii="Arial" w:hAnsi="Arial" w:cs="Arial" w:hint="eastAsia"/>
          <w:color w:val="auto"/>
          <w:sz w:val="32"/>
          <w:szCs w:val="20"/>
        </w:rPr>
        <w:t xml:space="preserve">parameters </w:t>
      </w:r>
    </w:p>
    <w:p w14:paraId="13314674" w14:textId="11559914" w:rsidR="00891681" w:rsidRDefault="00470982" w:rsidP="00693E10">
      <w:pPr>
        <w:overflowPunct w:val="0"/>
        <w:autoSpaceDE w:val="0"/>
        <w:autoSpaceDN w:val="0"/>
        <w:adjustRightInd w:val="0"/>
        <w:spacing w:after="120"/>
        <w:jc w:val="both"/>
        <w:textAlignment w:val="baseline"/>
        <w:rPr>
          <w:rFonts w:eastAsia="宋体"/>
          <w:szCs w:val="22"/>
          <w:lang w:eastAsia="zh-CN"/>
        </w:rPr>
      </w:pPr>
      <w:r w:rsidRPr="000753FA">
        <w:rPr>
          <w:rFonts w:eastAsia="宋体"/>
          <w:szCs w:val="22"/>
          <w:lang w:eastAsia="zh-CN"/>
        </w:rPr>
        <w:t xml:space="preserve">The agreed simulation parameters </w:t>
      </w:r>
      <w:r w:rsidR="006E5CEE">
        <w:rPr>
          <w:rFonts w:eastAsia="宋体"/>
          <w:szCs w:val="22"/>
          <w:lang w:eastAsia="zh-CN"/>
        </w:rPr>
        <w:t xml:space="preserve">and assumptions </w:t>
      </w:r>
      <w:r w:rsidRPr="000753FA">
        <w:rPr>
          <w:rFonts w:eastAsia="宋体"/>
          <w:szCs w:val="22"/>
          <w:lang w:eastAsia="zh-CN"/>
        </w:rPr>
        <w:t xml:space="preserve">as captured in </w:t>
      </w:r>
      <w:r w:rsidR="0066261C" w:rsidRPr="0066261C">
        <w:rPr>
          <w:rFonts w:eastAsia="宋体"/>
          <w:szCs w:val="22"/>
          <w:lang w:eastAsia="zh-CN"/>
        </w:rPr>
        <w:t>R4-21</w:t>
      </w:r>
      <w:r w:rsidR="006E5CEE">
        <w:rPr>
          <w:rFonts w:eastAsia="宋体"/>
          <w:szCs w:val="22"/>
          <w:lang w:eastAsia="zh-CN"/>
        </w:rPr>
        <w:t>15750</w:t>
      </w:r>
      <w:r w:rsidR="00E2651F">
        <w:rPr>
          <w:rFonts w:eastAsia="宋体"/>
          <w:szCs w:val="22"/>
          <w:lang w:eastAsia="zh-CN"/>
        </w:rPr>
        <w:t xml:space="preserve"> are used in the coexistence </w:t>
      </w:r>
      <w:r w:rsidR="0071641F">
        <w:rPr>
          <w:rFonts w:eastAsia="宋体"/>
          <w:szCs w:val="22"/>
          <w:lang w:eastAsia="zh-CN"/>
        </w:rPr>
        <w:t xml:space="preserve">analysis </w:t>
      </w:r>
      <w:r w:rsidR="00E2651F">
        <w:rPr>
          <w:rFonts w:eastAsia="宋体"/>
          <w:szCs w:val="22"/>
          <w:lang w:eastAsia="zh-CN"/>
        </w:rPr>
        <w:t>between TN and NTN.</w:t>
      </w:r>
    </w:p>
    <w:p w14:paraId="1BDE4B57" w14:textId="5DEBBD94" w:rsidR="006E5CEE" w:rsidRDefault="006E5CEE" w:rsidP="00693E10">
      <w:pPr>
        <w:overflowPunct w:val="0"/>
        <w:autoSpaceDE w:val="0"/>
        <w:autoSpaceDN w:val="0"/>
        <w:adjustRightInd w:val="0"/>
        <w:spacing w:after="120"/>
        <w:jc w:val="both"/>
        <w:textAlignment w:val="baseline"/>
        <w:rPr>
          <w:rFonts w:eastAsia="宋体"/>
          <w:szCs w:val="22"/>
          <w:lang w:eastAsia="zh-CN"/>
        </w:rPr>
      </w:pPr>
      <w:r>
        <w:rPr>
          <w:rFonts w:eastAsia="宋体"/>
          <w:szCs w:val="22"/>
          <w:lang w:eastAsia="zh-CN"/>
        </w:rPr>
        <w:t>Furthermore, in the calibration process the atmospheric loss and s</w:t>
      </w:r>
      <w:r w:rsidRPr="006E5CEE">
        <w:rPr>
          <w:rFonts w:eastAsia="宋体"/>
          <w:szCs w:val="22"/>
          <w:lang w:eastAsia="zh-CN"/>
        </w:rPr>
        <w:t xml:space="preserve">cintillation </w:t>
      </w:r>
      <w:r>
        <w:rPr>
          <w:rFonts w:eastAsia="宋体"/>
          <w:szCs w:val="22"/>
          <w:lang w:eastAsia="zh-CN"/>
        </w:rPr>
        <w:t xml:space="preserve">loss have not </w:t>
      </w:r>
      <w:r w:rsidR="00473067">
        <w:rPr>
          <w:rFonts w:eastAsia="宋体"/>
          <w:szCs w:val="22"/>
          <w:lang w:eastAsia="zh-CN"/>
        </w:rPr>
        <w:t>b</w:t>
      </w:r>
      <w:r>
        <w:rPr>
          <w:rFonts w:eastAsia="宋体"/>
          <w:szCs w:val="22"/>
          <w:lang w:eastAsia="zh-CN"/>
        </w:rPr>
        <w:t>een used in the NTN link budget calculations. In that document, both type</w:t>
      </w:r>
      <w:r w:rsidR="00473067">
        <w:rPr>
          <w:rFonts w:eastAsia="宋体"/>
          <w:szCs w:val="22"/>
          <w:lang w:eastAsia="zh-CN"/>
        </w:rPr>
        <w:t>s</w:t>
      </w:r>
      <w:r>
        <w:rPr>
          <w:rFonts w:eastAsia="宋体"/>
          <w:szCs w:val="22"/>
          <w:lang w:eastAsia="zh-CN"/>
        </w:rPr>
        <w:t xml:space="preserve"> of losses </w:t>
      </w:r>
      <w:r w:rsidR="00473067">
        <w:rPr>
          <w:rFonts w:eastAsia="宋体"/>
          <w:szCs w:val="22"/>
          <w:lang w:eastAsia="zh-CN"/>
        </w:rPr>
        <w:t>are</w:t>
      </w:r>
      <w:r>
        <w:rPr>
          <w:rFonts w:eastAsia="宋体"/>
          <w:szCs w:val="22"/>
          <w:lang w:eastAsia="zh-CN"/>
        </w:rPr>
        <w:t xml:space="preserve"> considered in the coexistence between TN and NTN and vice versa.</w:t>
      </w:r>
    </w:p>
    <w:p w14:paraId="2B8B93CD" w14:textId="77777777" w:rsidR="006E5CEE" w:rsidRPr="00E61080" w:rsidRDefault="006E5CEE" w:rsidP="006E5CEE">
      <w:pPr>
        <w:pStyle w:val="Heading2"/>
        <w:spacing w:after="120"/>
        <w:jc w:val="both"/>
        <w:rPr>
          <w:rFonts w:ascii="Arial" w:hAnsi="Arial" w:cs="Arial"/>
          <w:color w:val="auto"/>
          <w:sz w:val="32"/>
          <w:szCs w:val="20"/>
        </w:rPr>
      </w:pPr>
      <w:r w:rsidRPr="00E61080">
        <w:rPr>
          <w:rFonts w:ascii="Arial" w:hAnsi="Arial" w:cs="Arial" w:hint="eastAsia"/>
          <w:color w:val="auto"/>
          <w:sz w:val="32"/>
          <w:szCs w:val="20"/>
        </w:rPr>
        <w:t xml:space="preserve">2.2. </w:t>
      </w:r>
      <w:r w:rsidRPr="00E61080">
        <w:rPr>
          <w:rFonts w:ascii="Arial" w:hAnsi="Arial" w:cs="Arial"/>
          <w:color w:val="auto"/>
          <w:sz w:val="32"/>
          <w:szCs w:val="20"/>
        </w:rPr>
        <w:t>Network layout model</w:t>
      </w:r>
    </w:p>
    <w:p w14:paraId="05968CF3" w14:textId="17ED7A42" w:rsidR="00E77584" w:rsidRDefault="006E5CEE" w:rsidP="00E77584">
      <w:pPr>
        <w:jc w:val="both"/>
      </w:pPr>
      <w:r>
        <w:t xml:space="preserve">As </w:t>
      </w:r>
      <w:r w:rsidR="00E77584">
        <w:t xml:space="preserve">captured in Annex 2 in </w:t>
      </w:r>
      <w:r w:rsidR="004C767F">
        <w:fldChar w:fldCharType="begin"/>
      </w:r>
      <w:r w:rsidR="004C767F">
        <w:instrText xml:space="preserve"> REF _Ref85541888 \w \h </w:instrText>
      </w:r>
      <w:r w:rsidR="004C767F">
        <w:fldChar w:fldCharType="separate"/>
      </w:r>
      <w:r w:rsidR="004C767F">
        <w:t>[1]</w:t>
      </w:r>
      <w:r w:rsidR="004C767F">
        <w:fldChar w:fldCharType="end"/>
      </w:r>
      <w:r w:rsidR="00E77584">
        <w:t xml:space="preserve">, there are 6 cases for the coexistence studies between TN and NTN. In every case, there </w:t>
      </w:r>
      <w:r w:rsidR="00822BF6">
        <w:t>are</w:t>
      </w:r>
      <w:r w:rsidR="00E77584">
        <w:t xml:space="preserve"> different assumptions to be considered. In this section, we will highlight, the network layout for each case. </w:t>
      </w:r>
    </w:p>
    <w:p w14:paraId="741345B4" w14:textId="6C512258" w:rsidR="00E77584" w:rsidRPr="00441C9E" w:rsidRDefault="00E77584" w:rsidP="00E77584">
      <w:pPr>
        <w:pStyle w:val="ListParagraph"/>
        <w:numPr>
          <w:ilvl w:val="0"/>
          <w:numId w:val="37"/>
        </w:numPr>
        <w:jc w:val="both"/>
        <w:rPr>
          <w:b/>
          <w:bCs/>
        </w:rPr>
      </w:pPr>
      <w:r w:rsidRPr="00441C9E">
        <w:rPr>
          <w:b/>
          <w:bCs/>
        </w:rPr>
        <w:t>Case 1 (TN DL to NTN DL)</w:t>
      </w:r>
    </w:p>
    <w:p w14:paraId="7F9F6800" w14:textId="77777777" w:rsidR="00441C9E" w:rsidRDefault="00441C9E" w:rsidP="00441C9E">
      <w:pPr>
        <w:pStyle w:val="ListParagraph"/>
        <w:jc w:val="both"/>
      </w:pPr>
    </w:p>
    <w:p w14:paraId="15BF83BE" w14:textId="1FC52171" w:rsidR="00E77584" w:rsidRDefault="00E77584" w:rsidP="00E77584">
      <w:pPr>
        <w:pStyle w:val="ListParagraph"/>
        <w:tabs>
          <w:tab w:val="num" w:pos="720"/>
        </w:tabs>
        <w:jc w:val="both"/>
        <w:rPr>
          <w:lang w:val="en-US"/>
        </w:rPr>
      </w:pPr>
      <w:r>
        <w:t xml:space="preserve">In case 1, it was assumed to have 6 beams from the satellite are surrounding the central beam and accounting as co-channel interference for NTN UE. The TN clusters are dropped in the NTN central beam only. </w:t>
      </w:r>
      <w:r w:rsidRPr="00E77584">
        <w:rPr>
          <w:lang w:val="en-US"/>
        </w:rPr>
        <w:t xml:space="preserve">Every snapshot, the TN cluster is dropped in a different location randomly in the central beam. Similarly, NTN UEs are dropped randomly </w:t>
      </w:r>
      <w:r>
        <w:rPr>
          <w:lang w:val="en-US"/>
        </w:rPr>
        <w:t>on the TN cluster edges</w:t>
      </w:r>
      <w:r w:rsidRPr="00E77584">
        <w:rPr>
          <w:lang w:val="en-US"/>
        </w:rPr>
        <w:t xml:space="preserve">. </w:t>
      </w:r>
      <w:r>
        <w:rPr>
          <w:lang w:val="en-US"/>
        </w:rPr>
        <w:t xml:space="preserve">In that case, the NTN UE </w:t>
      </w:r>
      <w:r w:rsidRPr="00E77584">
        <w:rPr>
          <w:lang w:val="en-US"/>
        </w:rPr>
        <w:t xml:space="preserve">will suffer from </w:t>
      </w:r>
      <w:r w:rsidR="00947E22">
        <w:rPr>
          <w:lang w:val="en-US"/>
        </w:rPr>
        <w:t xml:space="preserve">adjacent channel </w:t>
      </w:r>
      <w:r w:rsidRPr="00E77584">
        <w:rPr>
          <w:lang w:val="en-US"/>
        </w:rPr>
        <w:t xml:space="preserve">interference from the 57 TN cells. </w:t>
      </w:r>
      <w:r w:rsidR="00947E22">
        <w:rPr>
          <w:lang w:val="en-US"/>
        </w:rPr>
        <w:t>The network layout for case 1 is shown in Figure 1.</w:t>
      </w:r>
    </w:p>
    <w:p w14:paraId="189ACC43" w14:textId="7B3659CA" w:rsidR="00947E22" w:rsidRPr="00E77584" w:rsidRDefault="00947E22" w:rsidP="00947E22">
      <w:pPr>
        <w:pStyle w:val="ListParagraph"/>
        <w:tabs>
          <w:tab w:val="num" w:pos="720"/>
        </w:tabs>
        <w:jc w:val="center"/>
        <w:rPr>
          <w:lang w:val="en-US"/>
        </w:rPr>
      </w:pPr>
      <w:r>
        <w:rPr>
          <w:noProof/>
          <w:lang w:val="en-US"/>
        </w:rPr>
        <w:lastRenderedPageBreak/>
        <w:drawing>
          <wp:inline distT="0" distB="0" distL="0" distR="0" wp14:anchorId="3E6CEB9E" wp14:editId="00B05E49">
            <wp:extent cx="3396343" cy="2682958"/>
            <wp:effectExtent l="0" t="0" r="0" b="31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410613" cy="2694230"/>
                    </a:xfrm>
                    <a:prstGeom prst="rect">
                      <a:avLst/>
                    </a:prstGeom>
                    <a:noFill/>
                  </pic:spPr>
                </pic:pic>
              </a:graphicData>
            </a:graphic>
          </wp:inline>
        </w:drawing>
      </w:r>
    </w:p>
    <w:p w14:paraId="3FB394AF" w14:textId="09A8592F" w:rsidR="00E77584" w:rsidRPr="00947E22" w:rsidRDefault="00947E22" w:rsidP="00947E22">
      <w:pPr>
        <w:pStyle w:val="TH"/>
        <w:ind w:left="720"/>
        <w:rPr>
          <w:b w:val="0"/>
          <w:bCs/>
          <w:noProof/>
        </w:rPr>
      </w:pPr>
      <w:r w:rsidRPr="00693E10">
        <w:rPr>
          <w:b w:val="0"/>
          <w:bCs/>
        </w:rPr>
        <w:t xml:space="preserve">Figure 1: </w:t>
      </w:r>
      <w:r>
        <w:rPr>
          <w:b w:val="0"/>
          <w:bCs/>
        </w:rPr>
        <w:t>Network l</w:t>
      </w:r>
      <w:r w:rsidRPr="00693E10">
        <w:rPr>
          <w:b w:val="0"/>
          <w:bCs/>
        </w:rPr>
        <w:t xml:space="preserve">ayout </w:t>
      </w:r>
      <w:r>
        <w:rPr>
          <w:b w:val="0"/>
          <w:bCs/>
        </w:rPr>
        <w:t>for case 1.</w:t>
      </w:r>
    </w:p>
    <w:p w14:paraId="05891F6F" w14:textId="1B3C8DB4" w:rsidR="00E77584" w:rsidRDefault="00947E22" w:rsidP="00947E22">
      <w:pPr>
        <w:pStyle w:val="ListParagraph"/>
        <w:tabs>
          <w:tab w:val="num" w:pos="720"/>
        </w:tabs>
        <w:jc w:val="both"/>
        <w:rPr>
          <w:lang w:val="en-US"/>
        </w:rPr>
      </w:pPr>
      <w:r w:rsidRPr="00E77584">
        <w:rPr>
          <w:lang w:val="en-US"/>
        </w:rPr>
        <w:t>It should be noted that, the satellite elevation angle for GEO and LEO are 90 degree</w:t>
      </w:r>
      <w:r w:rsidR="002720E9">
        <w:rPr>
          <w:lang w:val="en-US"/>
        </w:rPr>
        <w:t>s</w:t>
      </w:r>
      <w:r w:rsidRPr="00E77584">
        <w:rPr>
          <w:lang w:val="en-US"/>
        </w:rPr>
        <w:t xml:space="preserve"> which can be considered as an optimal assumption in terms of NTN performance.</w:t>
      </w:r>
    </w:p>
    <w:p w14:paraId="783B56ED" w14:textId="77777777" w:rsidR="00947E22" w:rsidRPr="00947E22" w:rsidRDefault="00947E22" w:rsidP="00947E22">
      <w:pPr>
        <w:pStyle w:val="ListParagraph"/>
        <w:tabs>
          <w:tab w:val="num" w:pos="720"/>
        </w:tabs>
        <w:jc w:val="both"/>
        <w:rPr>
          <w:lang w:val="en-US"/>
        </w:rPr>
      </w:pPr>
    </w:p>
    <w:p w14:paraId="38ED203F" w14:textId="0AEADE2D" w:rsidR="00E77584" w:rsidRPr="00441C9E" w:rsidRDefault="00E77584" w:rsidP="00E77584">
      <w:pPr>
        <w:pStyle w:val="ListParagraph"/>
        <w:numPr>
          <w:ilvl w:val="0"/>
          <w:numId w:val="37"/>
        </w:numPr>
        <w:jc w:val="both"/>
        <w:rPr>
          <w:b/>
          <w:bCs/>
        </w:rPr>
      </w:pPr>
      <w:r w:rsidRPr="00441C9E">
        <w:rPr>
          <w:b/>
          <w:bCs/>
        </w:rPr>
        <w:t>Case 2 (TN UL to NTN UL)</w:t>
      </w:r>
    </w:p>
    <w:p w14:paraId="6F5A0A7C" w14:textId="77777777" w:rsidR="00441C9E" w:rsidRDefault="00441C9E" w:rsidP="00441C9E">
      <w:pPr>
        <w:pStyle w:val="ListParagraph"/>
        <w:jc w:val="both"/>
      </w:pPr>
    </w:p>
    <w:p w14:paraId="092072C8" w14:textId="71773F76" w:rsidR="00947E22" w:rsidRPr="002720E9" w:rsidRDefault="00947E22" w:rsidP="002720E9">
      <w:pPr>
        <w:pStyle w:val="ListParagraph"/>
        <w:jc w:val="both"/>
        <w:rPr>
          <w:lang w:val="en-US"/>
        </w:rPr>
      </w:pPr>
      <w:r>
        <w:t xml:space="preserve">In case </w:t>
      </w:r>
      <w:r w:rsidR="002720E9">
        <w:t>2</w:t>
      </w:r>
      <w:r>
        <w:t xml:space="preserve">, it was assumed to have 6 beams from the satellite are surrounding the central beam and </w:t>
      </w:r>
      <w:r w:rsidR="002720E9">
        <w:t xml:space="preserve">there are 9 NTN UEs dropped in each beam </w:t>
      </w:r>
      <w:r>
        <w:t xml:space="preserve">accounting as co-channel interference for </w:t>
      </w:r>
      <w:r w:rsidR="002720E9">
        <w:t xml:space="preserve">the 9 </w:t>
      </w:r>
      <w:r>
        <w:t>NTN UE</w:t>
      </w:r>
      <w:r w:rsidR="002720E9">
        <w:t>s in the central beam</w:t>
      </w:r>
      <w:r>
        <w:t xml:space="preserve">. The TN clusters are dropped in the NTN central beam only. </w:t>
      </w:r>
      <w:r w:rsidR="00822BF6">
        <w:rPr>
          <w:lang w:val="en-US"/>
        </w:rPr>
        <w:t>In e</w:t>
      </w:r>
      <w:r w:rsidRPr="00E77584">
        <w:rPr>
          <w:lang w:val="en-US"/>
        </w:rPr>
        <w:t>very snapshot, the TN cluster</w:t>
      </w:r>
      <w:r w:rsidR="002720E9">
        <w:rPr>
          <w:lang w:val="en-US"/>
        </w:rPr>
        <w:t>s</w:t>
      </w:r>
      <w:r w:rsidRPr="00E77584">
        <w:rPr>
          <w:lang w:val="en-US"/>
        </w:rPr>
        <w:t xml:space="preserve"> </w:t>
      </w:r>
      <w:r w:rsidR="002720E9">
        <w:rPr>
          <w:lang w:val="en-US"/>
        </w:rPr>
        <w:t>are</w:t>
      </w:r>
      <w:r w:rsidRPr="00E77584">
        <w:rPr>
          <w:lang w:val="en-US"/>
        </w:rPr>
        <w:t xml:space="preserve"> dropped in a different location randomly in the central beam. </w:t>
      </w:r>
      <w:r w:rsidR="002720E9">
        <w:rPr>
          <w:lang w:val="en-US"/>
        </w:rPr>
        <w:t>It was assumed to have an active rate of 20% for the TN cluster dropping in the central NTN beam. The</w:t>
      </w:r>
      <w:r w:rsidRPr="002720E9">
        <w:rPr>
          <w:lang w:val="en-US"/>
        </w:rPr>
        <w:t xml:space="preserve"> NTN UEs are dropped randomly on the TN cluster</w:t>
      </w:r>
      <w:r w:rsidR="002720E9">
        <w:rPr>
          <w:lang w:val="en-US"/>
        </w:rPr>
        <w:t>s</w:t>
      </w:r>
      <w:r w:rsidRPr="002720E9">
        <w:rPr>
          <w:lang w:val="en-US"/>
        </w:rPr>
        <w:t xml:space="preserve"> edges. In that case, the </w:t>
      </w:r>
      <w:r w:rsidR="002720E9">
        <w:rPr>
          <w:lang w:val="en-US"/>
        </w:rPr>
        <w:t xml:space="preserve">aggregate </w:t>
      </w:r>
      <w:r w:rsidRPr="002720E9">
        <w:rPr>
          <w:lang w:val="en-US"/>
        </w:rPr>
        <w:t xml:space="preserve">adjacent channel interference </w:t>
      </w:r>
      <w:r w:rsidR="002720E9">
        <w:rPr>
          <w:lang w:val="en-US"/>
        </w:rPr>
        <w:t xml:space="preserve">on the satellite can be computed from 3TN UEs * 57 TN cells * number of TN clusters dropped in central beam. </w:t>
      </w:r>
      <w:r w:rsidRPr="002720E9">
        <w:rPr>
          <w:lang w:val="en-US"/>
        </w:rPr>
        <w:t xml:space="preserve">The network layout for case </w:t>
      </w:r>
      <w:r w:rsidR="002720E9">
        <w:rPr>
          <w:lang w:val="en-US"/>
        </w:rPr>
        <w:t>2</w:t>
      </w:r>
      <w:r w:rsidRPr="002720E9">
        <w:rPr>
          <w:lang w:val="en-US"/>
        </w:rPr>
        <w:t xml:space="preserve"> is shown in Figure </w:t>
      </w:r>
      <w:r w:rsidR="002720E9">
        <w:rPr>
          <w:lang w:val="en-US"/>
        </w:rPr>
        <w:t>2</w:t>
      </w:r>
      <w:r w:rsidRPr="002720E9">
        <w:rPr>
          <w:lang w:val="en-US"/>
        </w:rPr>
        <w:t>.</w:t>
      </w:r>
    </w:p>
    <w:p w14:paraId="3CE00E91" w14:textId="2A961690" w:rsidR="00947E22" w:rsidRPr="00E77584" w:rsidRDefault="002720E9" w:rsidP="002720E9">
      <w:pPr>
        <w:pStyle w:val="ListParagraph"/>
        <w:tabs>
          <w:tab w:val="num" w:pos="720"/>
        </w:tabs>
        <w:jc w:val="center"/>
        <w:rPr>
          <w:lang w:val="en-US"/>
        </w:rPr>
      </w:pPr>
      <w:r>
        <w:rPr>
          <w:noProof/>
          <w:lang w:val="en-US"/>
        </w:rPr>
        <w:drawing>
          <wp:inline distT="0" distB="0" distL="0" distR="0" wp14:anchorId="4F38112B" wp14:editId="7159041E">
            <wp:extent cx="3392424" cy="2755240"/>
            <wp:effectExtent l="0" t="0" r="0" b="762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392424" cy="2755240"/>
                    </a:xfrm>
                    <a:prstGeom prst="rect">
                      <a:avLst/>
                    </a:prstGeom>
                    <a:noFill/>
                  </pic:spPr>
                </pic:pic>
              </a:graphicData>
            </a:graphic>
          </wp:inline>
        </w:drawing>
      </w:r>
    </w:p>
    <w:p w14:paraId="7A9B9515" w14:textId="6BDF0ABA" w:rsidR="00947E22" w:rsidRPr="00947E22" w:rsidRDefault="00947E22" w:rsidP="002720E9">
      <w:pPr>
        <w:pStyle w:val="TH"/>
        <w:ind w:left="360"/>
        <w:rPr>
          <w:b w:val="0"/>
          <w:bCs/>
          <w:noProof/>
        </w:rPr>
      </w:pPr>
      <w:r w:rsidRPr="00693E10">
        <w:rPr>
          <w:b w:val="0"/>
          <w:bCs/>
        </w:rPr>
        <w:lastRenderedPageBreak/>
        <w:t xml:space="preserve">Figure </w:t>
      </w:r>
      <w:r w:rsidR="002720E9">
        <w:rPr>
          <w:b w:val="0"/>
          <w:bCs/>
        </w:rPr>
        <w:t>2</w:t>
      </w:r>
      <w:r w:rsidRPr="00693E10">
        <w:rPr>
          <w:b w:val="0"/>
          <w:bCs/>
        </w:rPr>
        <w:t xml:space="preserve">: </w:t>
      </w:r>
      <w:r>
        <w:rPr>
          <w:b w:val="0"/>
          <w:bCs/>
        </w:rPr>
        <w:t>Network l</w:t>
      </w:r>
      <w:r w:rsidRPr="00693E10">
        <w:rPr>
          <w:b w:val="0"/>
          <w:bCs/>
        </w:rPr>
        <w:t xml:space="preserve">ayout </w:t>
      </w:r>
      <w:r>
        <w:rPr>
          <w:b w:val="0"/>
          <w:bCs/>
        </w:rPr>
        <w:t xml:space="preserve">for case </w:t>
      </w:r>
      <w:r w:rsidR="002720E9">
        <w:rPr>
          <w:b w:val="0"/>
          <w:bCs/>
        </w:rPr>
        <w:t>2</w:t>
      </w:r>
      <w:r>
        <w:rPr>
          <w:b w:val="0"/>
          <w:bCs/>
        </w:rPr>
        <w:t>.</w:t>
      </w:r>
    </w:p>
    <w:p w14:paraId="3DB3409D" w14:textId="3446CD3E" w:rsidR="00947E22" w:rsidRDefault="00947E22" w:rsidP="00947E22">
      <w:pPr>
        <w:pStyle w:val="ListParagraph"/>
        <w:jc w:val="both"/>
        <w:rPr>
          <w:lang w:val="en-US"/>
        </w:rPr>
      </w:pPr>
      <w:r w:rsidRPr="00E77584">
        <w:rPr>
          <w:lang w:val="en-US"/>
        </w:rPr>
        <w:t>It should be noted that, the satellite elevation angle for GEO and LEO are 90 degree</w:t>
      </w:r>
      <w:r w:rsidR="002720E9">
        <w:rPr>
          <w:lang w:val="en-US"/>
        </w:rPr>
        <w:t>s.</w:t>
      </w:r>
      <w:r w:rsidRPr="00E77584">
        <w:rPr>
          <w:lang w:val="en-US"/>
        </w:rPr>
        <w:t xml:space="preserve"> </w:t>
      </w:r>
    </w:p>
    <w:p w14:paraId="18081529" w14:textId="77777777" w:rsidR="00947E22" w:rsidRDefault="00947E22" w:rsidP="00947E22">
      <w:pPr>
        <w:pStyle w:val="ListParagraph"/>
        <w:jc w:val="both"/>
      </w:pPr>
    </w:p>
    <w:p w14:paraId="04544C9C" w14:textId="0D8D4EE7" w:rsidR="00E77584" w:rsidRPr="00441C9E" w:rsidRDefault="00E77584" w:rsidP="00E77584">
      <w:pPr>
        <w:pStyle w:val="ListParagraph"/>
        <w:numPr>
          <w:ilvl w:val="0"/>
          <w:numId w:val="37"/>
        </w:numPr>
        <w:jc w:val="both"/>
        <w:rPr>
          <w:b/>
          <w:bCs/>
        </w:rPr>
      </w:pPr>
      <w:r w:rsidRPr="00441C9E">
        <w:rPr>
          <w:b/>
          <w:bCs/>
        </w:rPr>
        <w:t>Case 3 (NTN DL to TN DL)</w:t>
      </w:r>
    </w:p>
    <w:p w14:paraId="0118BEB3" w14:textId="77777777" w:rsidR="00441C9E" w:rsidRDefault="00441C9E" w:rsidP="00441C9E">
      <w:pPr>
        <w:pStyle w:val="ListParagraph"/>
        <w:jc w:val="both"/>
      </w:pPr>
    </w:p>
    <w:p w14:paraId="008BC516" w14:textId="654829BB" w:rsidR="009B1411" w:rsidRDefault="009B1411" w:rsidP="009B1411">
      <w:pPr>
        <w:pStyle w:val="ListParagraph"/>
        <w:jc w:val="both"/>
        <w:rPr>
          <w:lang w:val="en-US"/>
        </w:rPr>
      </w:pPr>
      <w:r>
        <w:t xml:space="preserve">In case 3, it was assumed to have 6 beams from the satellite are surrounding the central beam. The TN clusters are dropped in the NTN central beam only. </w:t>
      </w:r>
      <w:r w:rsidRPr="00E77584">
        <w:rPr>
          <w:lang w:val="en-US"/>
        </w:rPr>
        <w:t xml:space="preserve">Every snapshot, the TN cluster is dropped in a different location randomly in the central beam. </w:t>
      </w:r>
      <w:r>
        <w:rPr>
          <w:lang w:val="en-US"/>
        </w:rPr>
        <w:t xml:space="preserve">In that case, the TN UE </w:t>
      </w:r>
      <w:r w:rsidRPr="00E77584">
        <w:rPr>
          <w:lang w:val="en-US"/>
        </w:rPr>
        <w:t xml:space="preserve">will suffer from </w:t>
      </w:r>
      <w:r>
        <w:rPr>
          <w:lang w:val="en-US"/>
        </w:rPr>
        <w:t xml:space="preserve">adjacent channel </w:t>
      </w:r>
      <w:r w:rsidRPr="00E77584">
        <w:rPr>
          <w:lang w:val="en-US"/>
        </w:rPr>
        <w:t xml:space="preserve">interference from the </w:t>
      </w:r>
      <w:r>
        <w:rPr>
          <w:lang w:val="en-US"/>
        </w:rPr>
        <w:t>7 NTN beams</w:t>
      </w:r>
      <w:r w:rsidRPr="00E77584">
        <w:rPr>
          <w:lang w:val="en-US"/>
        </w:rPr>
        <w:t xml:space="preserve">. </w:t>
      </w:r>
      <w:r>
        <w:rPr>
          <w:lang w:val="en-US"/>
        </w:rPr>
        <w:t>The network layout for case 3 is shown in Figure 3.</w:t>
      </w:r>
    </w:p>
    <w:p w14:paraId="1C75E957" w14:textId="77777777" w:rsidR="00067CF5" w:rsidRDefault="00067CF5" w:rsidP="009B1411">
      <w:pPr>
        <w:pStyle w:val="ListParagraph"/>
        <w:jc w:val="both"/>
        <w:rPr>
          <w:lang w:val="en-US"/>
        </w:rPr>
      </w:pPr>
    </w:p>
    <w:p w14:paraId="0D149D0F" w14:textId="3BE39FBD" w:rsidR="009B1411" w:rsidRPr="00E77584" w:rsidRDefault="009B1411" w:rsidP="009B1411">
      <w:pPr>
        <w:pStyle w:val="ListParagraph"/>
        <w:tabs>
          <w:tab w:val="num" w:pos="720"/>
        </w:tabs>
        <w:jc w:val="center"/>
        <w:rPr>
          <w:lang w:val="en-US"/>
        </w:rPr>
      </w:pPr>
      <w:r>
        <w:rPr>
          <w:noProof/>
          <w:lang w:val="en-US"/>
        </w:rPr>
        <w:drawing>
          <wp:inline distT="0" distB="0" distL="0" distR="0" wp14:anchorId="27CF67CF" wp14:editId="1A5DAD5E">
            <wp:extent cx="3392424" cy="2702632"/>
            <wp:effectExtent l="0" t="0" r="0" b="254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392424" cy="2702632"/>
                    </a:xfrm>
                    <a:prstGeom prst="rect">
                      <a:avLst/>
                    </a:prstGeom>
                    <a:noFill/>
                  </pic:spPr>
                </pic:pic>
              </a:graphicData>
            </a:graphic>
          </wp:inline>
        </w:drawing>
      </w:r>
    </w:p>
    <w:p w14:paraId="6ADA078A" w14:textId="3DAD4E17" w:rsidR="009B1411" w:rsidRPr="00947E22" w:rsidRDefault="009B1411" w:rsidP="009B1411">
      <w:pPr>
        <w:pStyle w:val="TH"/>
        <w:ind w:left="720"/>
        <w:rPr>
          <w:b w:val="0"/>
          <w:bCs/>
          <w:noProof/>
        </w:rPr>
      </w:pPr>
      <w:r w:rsidRPr="00693E10">
        <w:rPr>
          <w:b w:val="0"/>
          <w:bCs/>
        </w:rPr>
        <w:t xml:space="preserve">Figure </w:t>
      </w:r>
      <w:r>
        <w:rPr>
          <w:b w:val="0"/>
          <w:bCs/>
        </w:rPr>
        <w:t>3</w:t>
      </w:r>
      <w:r w:rsidRPr="00693E10">
        <w:rPr>
          <w:b w:val="0"/>
          <w:bCs/>
        </w:rPr>
        <w:t xml:space="preserve">: </w:t>
      </w:r>
      <w:r>
        <w:rPr>
          <w:b w:val="0"/>
          <w:bCs/>
        </w:rPr>
        <w:t>Network l</w:t>
      </w:r>
      <w:r w:rsidRPr="00693E10">
        <w:rPr>
          <w:b w:val="0"/>
          <w:bCs/>
        </w:rPr>
        <w:t xml:space="preserve">ayout </w:t>
      </w:r>
      <w:r>
        <w:rPr>
          <w:b w:val="0"/>
          <w:bCs/>
        </w:rPr>
        <w:t>for case 3.</w:t>
      </w:r>
    </w:p>
    <w:p w14:paraId="49601C3A" w14:textId="6CDC0ABD" w:rsidR="009B1411" w:rsidRDefault="009B1411" w:rsidP="009B1411">
      <w:pPr>
        <w:pStyle w:val="ListParagraph"/>
        <w:jc w:val="both"/>
        <w:rPr>
          <w:lang w:val="en-US"/>
        </w:rPr>
      </w:pPr>
      <w:r w:rsidRPr="00E77584">
        <w:rPr>
          <w:lang w:val="en-US"/>
        </w:rPr>
        <w:t>It should be noted that, the satellite elevation angle for GEO and LEO are 90 degree</w:t>
      </w:r>
      <w:r>
        <w:rPr>
          <w:lang w:val="en-US"/>
        </w:rPr>
        <w:t>s.</w:t>
      </w:r>
      <w:r w:rsidRPr="00E77584">
        <w:rPr>
          <w:lang w:val="en-US"/>
        </w:rPr>
        <w:t xml:space="preserve"> </w:t>
      </w:r>
    </w:p>
    <w:p w14:paraId="1B6B5AEC" w14:textId="77777777" w:rsidR="009B1411" w:rsidRDefault="009B1411" w:rsidP="009B1411">
      <w:pPr>
        <w:pStyle w:val="ListParagraph"/>
        <w:jc w:val="both"/>
      </w:pPr>
    </w:p>
    <w:p w14:paraId="595F37E5" w14:textId="2D589725" w:rsidR="00E77584" w:rsidRPr="00441C9E" w:rsidRDefault="00E77584" w:rsidP="00E77584">
      <w:pPr>
        <w:pStyle w:val="ListParagraph"/>
        <w:numPr>
          <w:ilvl w:val="0"/>
          <w:numId w:val="37"/>
        </w:numPr>
        <w:jc w:val="both"/>
        <w:rPr>
          <w:b/>
          <w:bCs/>
        </w:rPr>
      </w:pPr>
      <w:r w:rsidRPr="00441C9E">
        <w:rPr>
          <w:b/>
          <w:bCs/>
        </w:rPr>
        <w:t>Case 4 (NTN UL to TN UL)</w:t>
      </w:r>
    </w:p>
    <w:p w14:paraId="3AAB302C" w14:textId="77777777" w:rsidR="00441C9E" w:rsidRDefault="00441C9E" w:rsidP="00441C9E">
      <w:pPr>
        <w:pStyle w:val="ListParagraph"/>
        <w:jc w:val="both"/>
      </w:pPr>
    </w:p>
    <w:p w14:paraId="4C3F9D78" w14:textId="4F89577D" w:rsidR="00067CF5" w:rsidRDefault="00067CF5" w:rsidP="00067CF5">
      <w:pPr>
        <w:pStyle w:val="ListParagraph"/>
        <w:jc w:val="both"/>
        <w:rPr>
          <w:lang w:val="en-US"/>
        </w:rPr>
      </w:pPr>
      <w:r>
        <w:t xml:space="preserve">In case 4, it was assumed to have 6 beams from the satellite are surrounding the central beam. The TN clusters are dropped in the NTN central beam only. </w:t>
      </w:r>
      <w:r w:rsidRPr="00E77584">
        <w:rPr>
          <w:lang w:val="en-US"/>
        </w:rPr>
        <w:t xml:space="preserve">Every snapshot, the TN cluster is dropped in a different location randomly in the central beam. </w:t>
      </w:r>
      <w:r>
        <w:rPr>
          <w:lang w:val="en-US"/>
        </w:rPr>
        <w:t xml:space="preserve">Similarly, the 9 NTN UEs are dropped randomly at the TN cluster edge. In that case, every TN BS </w:t>
      </w:r>
      <w:r w:rsidRPr="00E77584">
        <w:rPr>
          <w:lang w:val="en-US"/>
        </w:rPr>
        <w:t xml:space="preserve">will suffer from </w:t>
      </w:r>
      <w:r>
        <w:rPr>
          <w:lang w:val="en-US"/>
        </w:rPr>
        <w:t xml:space="preserve">aggregate adjacent channel </w:t>
      </w:r>
      <w:r w:rsidRPr="00E77584">
        <w:rPr>
          <w:lang w:val="en-US"/>
        </w:rPr>
        <w:t xml:space="preserve">interference from the </w:t>
      </w:r>
      <w:r>
        <w:rPr>
          <w:lang w:val="en-US"/>
        </w:rPr>
        <w:t>9 NTN UEs in the UL direction</w:t>
      </w:r>
      <w:r w:rsidRPr="00E77584">
        <w:rPr>
          <w:lang w:val="en-US"/>
        </w:rPr>
        <w:t xml:space="preserve">. </w:t>
      </w:r>
      <w:r>
        <w:rPr>
          <w:lang w:val="en-US"/>
        </w:rPr>
        <w:t>The network layout for case 4 is shown in Figure 4.</w:t>
      </w:r>
    </w:p>
    <w:p w14:paraId="62EE2682" w14:textId="77777777" w:rsidR="00067CF5" w:rsidRDefault="00067CF5" w:rsidP="00067CF5">
      <w:pPr>
        <w:pStyle w:val="ListParagraph"/>
        <w:jc w:val="both"/>
        <w:rPr>
          <w:lang w:val="en-US"/>
        </w:rPr>
      </w:pPr>
    </w:p>
    <w:p w14:paraId="3F88ED92" w14:textId="71C8F21A" w:rsidR="00067CF5" w:rsidRPr="00E77584" w:rsidRDefault="00067CF5" w:rsidP="00067CF5">
      <w:pPr>
        <w:pStyle w:val="ListParagraph"/>
        <w:tabs>
          <w:tab w:val="num" w:pos="720"/>
        </w:tabs>
        <w:jc w:val="center"/>
        <w:rPr>
          <w:lang w:val="en-US"/>
        </w:rPr>
      </w:pPr>
      <w:r w:rsidRPr="00067CF5">
        <w:rPr>
          <w:noProof/>
        </w:rPr>
        <w:lastRenderedPageBreak/>
        <w:drawing>
          <wp:inline distT="0" distB="0" distL="0" distR="0" wp14:anchorId="44FCCB9A" wp14:editId="73D783F0">
            <wp:extent cx="3392424" cy="2668865"/>
            <wp:effectExtent l="0" t="0" r="0" b="0"/>
            <wp:docPr id="9" name="Content Placeholder 4">
              <a:extLst xmlns:a="http://schemas.openxmlformats.org/drawingml/2006/main">
                <a:ext uri="{FF2B5EF4-FFF2-40B4-BE49-F238E27FC236}">
                  <a16:creationId xmlns:a16="http://schemas.microsoft.com/office/drawing/2014/main" id="{9B6204A4-FD62-4F1F-956D-B7983F943BDB}"/>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Content Placeholder 4">
                      <a:extLst>
                        <a:ext uri="{FF2B5EF4-FFF2-40B4-BE49-F238E27FC236}">
                          <a16:creationId xmlns:a16="http://schemas.microsoft.com/office/drawing/2014/main" id="{9B6204A4-FD62-4F1F-956D-B7983F943BDB}"/>
                        </a:ext>
                      </a:extLst>
                    </pic:cNvPr>
                    <pic:cNvPicPr>
                      <a:picLocks noGrp="1" noChangeAspect="1"/>
                    </pic:cNvPicPr>
                  </pic:nvPicPr>
                  <pic:blipFill>
                    <a:blip r:embed="rId14"/>
                    <a:stretch>
                      <a:fillRect/>
                    </a:stretch>
                  </pic:blipFill>
                  <pic:spPr>
                    <a:xfrm>
                      <a:off x="0" y="0"/>
                      <a:ext cx="3392424" cy="2668865"/>
                    </a:xfrm>
                    <a:prstGeom prst="rect">
                      <a:avLst/>
                    </a:prstGeom>
                  </pic:spPr>
                </pic:pic>
              </a:graphicData>
            </a:graphic>
          </wp:inline>
        </w:drawing>
      </w:r>
    </w:p>
    <w:p w14:paraId="030EBFE0" w14:textId="3179091C" w:rsidR="00067CF5" w:rsidRPr="00947E22" w:rsidRDefault="00067CF5" w:rsidP="00067CF5">
      <w:pPr>
        <w:pStyle w:val="TH"/>
        <w:ind w:left="720"/>
        <w:rPr>
          <w:b w:val="0"/>
          <w:bCs/>
          <w:noProof/>
        </w:rPr>
      </w:pPr>
      <w:r w:rsidRPr="00693E10">
        <w:rPr>
          <w:b w:val="0"/>
          <w:bCs/>
        </w:rPr>
        <w:t xml:space="preserve">Figure </w:t>
      </w:r>
      <w:r>
        <w:rPr>
          <w:b w:val="0"/>
          <w:bCs/>
        </w:rPr>
        <w:t>4</w:t>
      </w:r>
      <w:r w:rsidRPr="00693E10">
        <w:rPr>
          <w:b w:val="0"/>
          <w:bCs/>
        </w:rPr>
        <w:t xml:space="preserve">: </w:t>
      </w:r>
      <w:r>
        <w:rPr>
          <w:b w:val="0"/>
          <w:bCs/>
        </w:rPr>
        <w:t>Network l</w:t>
      </w:r>
      <w:r w:rsidRPr="00693E10">
        <w:rPr>
          <w:b w:val="0"/>
          <w:bCs/>
        </w:rPr>
        <w:t xml:space="preserve">ayout </w:t>
      </w:r>
      <w:r>
        <w:rPr>
          <w:b w:val="0"/>
          <w:bCs/>
        </w:rPr>
        <w:t>for case 4.</w:t>
      </w:r>
    </w:p>
    <w:p w14:paraId="2791E7AE" w14:textId="67E3B2F0" w:rsidR="009B1411" w:rsidRDefault="00067CF5" w:rsidP="00067CF5">
      <w:pPr>
        <w:pStyle w:val="ListParagraph"/>
        <w:jc w:val="both"/>
      </w:pPr>
      <w:r w:rsidRPr="00E77584">
        <w:rPr>
          <w:lang w:val="en-US"/>
        </w:rPr>
        <w:t>It should be noted that, the satellite elevation angle for GEO and LEO are 90 degree</w:t>
      </w:r>
      <w:r>
        <w:rPr>
          <w:lang w:val="en-US"/>
        </w:rPr>
        <w:t>s.</w:t>
      </w:r>
    </w:p>
    <w:p w14:paraId="791E4B0B" w14:textId="77777777" w:rsidR="009B1411" w:rsidRDefault="009B1411" w:rsidP="009B1411">
      <w:pPr>
        <w:pStyle w:val="ListParagraph"/>
        <w:jc w:val="both"/>
      </w:pPr>
    </w:p>
    <w:p w14:paraId="468C7281" w14:textId="0C4C92F6" w:rsidR="00E77584" w:rsidRPr="00441C9E" w:rsidRDefault="00E77584" w:rsidP="00E77584">
      <w:pPr>
        <w:pStyle w:val="ListParagraph"/>
        <w:numPr>
          <w:ilvl w:val="0"/>
          <w:numId w:val="37"/>
        </w:numPr>
        <w:jc w:val="both"/>
        <w:rPr>
          <w:b/>
          <w:bCs/>
        </w:rPr>
      </w:pPr>
      <w:r w:rsidRPr="00441C9E">
        <w:rPr>
          <w:b/>
          <w:bCs/>
        </w:rPr>
        <w:t>Case 5 (NTN UL to TN DL)</w:t>
      </w:r>
    </w:p>
    <w:p w14:paraId="70AEA195" w14:textId="77777777" w:rsidR="007E4E48" w:rsidRDefault="007E4E48" w:rsidP="007E4E48">
      <w:pPr>
        <w:pStyle w:val="ListParagraph"/>
        <w:jc w:val="both"/>
      </w:pPr>
    </w:p>
    <w:p w14:paraId="0BEB8245" w14:textId="27C3597B" w:rsidR="009B1411" w:rsidRDefault="007E4E48" w:rsidP="009B1411">
      <w:pPr>
        <w:pStyle w:val="ListParagraph"/>
      </w:pPr>
      <w:proofErr w:type="gramStart"/>
      <w:r>
        <w:t>Similar to</w:t>
      </w:r>
      <w:proofErr w:type="gramEnd"/>
      <w:r>
        <w:t xml:space="preserve"> case 4 with the difference that, </w:t>
      </w:r>
      <w:r>
        <w:rPr>
          <w:lang w:val="en-US"/>
        </w:rPr>
        <w:t xml:space="preserve">every TN UE </w:t>
      </w:r>
      <w:r w:rsidRPr="00E77584">
        <w:rPr>
          <w:lang w:val="en-US"/>
        </w:rPr>
        <w:t xml:space="preserve">will suffer from </w:t>
      </w:r>
      <w:r>
        <w:rPr>
          <w:lang w:val="en-US"/>
        </w:rPr>
        <w:t xml:space="preserve">aggregate adjacent channel </w:t>
      </w:r>
      <w:r w:rsidRPr="00E77584">
        <w:rPr>
          <w:lang w:val="en-US"/>
        </w:rPr>
        <w:t xml:space="preserve">interference from the </w:t>
      </w:r>
      <w:r>
        <w:rPr>
          <w:lang w:val="en-US"/>
        </w:rPr>
        <w:t>9 NTN UEs</w:t>
      </w:r>
      <w:r w:rsidRPr="00E77584">
        <w:rPr>
          <w:lang w:val="en-US"/>
        </w:rPr>
        <w:t>.</w:t>
      </w:r>
      <w:r>
        <w:t xml:space="preserve"> </w:t>
      </w:r>
    </w:p>
    <w:p w14:paraId="6140BEFB" w14:textId="77777777" w:rsidR="009B1411" w:rsidRDefault="009B1411" w:rsidP="009B1411">
      <w:pPr>
        <w:pStyle w:val="ListParagraph"/>
        <w:jc w:val="both"/>
      </w:pPr>
    </w:p>
    <w:p w14:paraId="2E4929C3" w14:textId="77777777" w:rsidR="00B63315" w:rsidRPr="00441C9E" w:rsidRDefault="00B63315" w:rsidP="00B63315">
      <w:pPr>
        <w:pStyle w:val="ListParagraph"/>
        <w:numPr>
          <w:ilvl w:val="0"/>
          <w:numId w:val="37"/>
        </w:numPr>
        <w:jc w:val="both"/>
        <w:rPr>
          <w:b/>
          <w:bCs/>
        </w:rPr>
      </w:pPr>
      <w:r w:rsidRPr="00441C9E">
        <w:rPr>
          <w:b/>
          <w:bCs/>
        </w:rPr>
        <w:t>Case 6 (TN DL to NTN UL)</w:t>
      </w:r>
    </w:p>
    <w:p w14:paraId="172A0CDC" w14:textId="728B6A06" w:rsidR="00E2651F" w:rsidRDefault="00F7719B" w:rsidP="00F7719B">
      <w:pPr>
        <w:overflowPunct w:val="0"/>
        <w:autoSpaceDE w:val="0"/>
        <w:autoSpaceDN w:val="0"/>
        <w:adjustRightInd w:val="0"/>
        <w:spacing w:after="120"/>
        <w:ind w:left="720"/>
        <w:jc w:val="both"/>
        <w:textAlignment w:val="baseline"/>
        <w:rPr>
          <w:lang w:val="en-US"/>
        </w:rPr>
      </w:pPr>
      <w:proofErr w:type="gramStart"/>
      <w:r>
        <w:t>Similar to</w:t>
      </w:r>
      <w:proofErr w:type="gramEnd"/>
      <w:r>
        <w:t xml:space="preserve"> case 2 with the difference that, the satellite will suffer from </w:t>
      </w:r>
      <w:r>
        <w:rPr>
          <w:lang w:val="en-US"/>
        </w:rPr>
        <w:t xml:space="preserve">aggregate </w:t>
      </w:r>
      <w:r w:rsidRPr="002720E9">
        <w:rPr>
          <w:lang w:val="en-US"/>
        </w:rPr>
        <w:t xml:space="preserve">adjacent channel interference </w:t>
      </w:r>
      <w:r>
        <w:rPr>
          <w:lang w:val="en-US"/>
        </w:rPr>
        <w:t>from 57 TN BSs * number of TN clusters dropped in central beam.</w:t>
      </w:r>
    </w:p>
    <w:p w14:paraId="6E6C72BB" w14:textId="6F11C865" w:rsidR="00F7719B" w:rsidRDefault="00F7719B" w:rsidP="00F7719B">
      <w:pPr>
        <w:pStyle w:val="ListParagraph"/>
        <w:jc w:val="both"/>
      </w:pPr>
      <w:r w:rsidRPr="00E77584">
        <w:rPr>
          <w:lang w:val="en-US"/>
        </w:rPr>
        <w:t xml:space="preserve">It should be noted that, the satellite elevation angle for GEO </w:t>
      </w:r>
      <w:r>
        <w:rPr>
          <w:lang w:val="en-US"/>
        </w:rPr>
        <w:t xml:space="preserve">is 45 degrees &amp; 90 degrees </w:t>
      </w:r>
      <w:r w:rsidRPr="00E77584">
        <w:rPr>
          <w:lang w:val="en-US"/>
        </w:rPr>
        <w:t xml:space="preserve">and </w:t>
      </w:r>
      <w:r>
        <w:rPr>
          <w:lang w:val="en-US"/>
        </w:rPr>
        <w:t xml:space="preserve">for </w:t>
      </w:r>
      <w:r w:rsidRPr="00E77584">
        <w:rPr>
          <w:lang w:val="en-US"/>
        </w:rPr>
        <w:t xml:space="preserve">LEO </w:t>
      </w:r>
      <w:r>
        <w:rPr>
          <w:lang w:val="en-US"/>
        </w:rPr>
        <w:t>is</w:t>
      </w:r>
      <w:r w:rsidRPr="00E77584">
        <w:rPr>
          <w:lang w:val="en-US"/>
        </w:rPr>
        <w:t xml:space="preserve"> 90 degree</w:t>
      </w:r>
      <w:r>
        <w:rPr>
          <w:lang w:val="en-US"/>
        </w:rPr>
        <w:t>s.</w:t>
      </w:r>
    </w:p>
    <w:p w14:paraId="696F5067" w14:textId="77777777" w:rsidR="00F7719B" w:rsidRPr="00E2651F" w:rsidRDefault="00F7719B" w:rsidP="00F7719B">
      <w:pPr>
        <w:overflowPunct w:val="0"/>
        <w:autoSpaceDE w:val="0"/>
        <w:autoSpaceDN w:val="0"/>
        <w:adjustRightInd w:val="0"/>
        <w:spacing w:after="120"/>
        <w:ind w:left="720"/>
        <w:jc w:val="both"/>
        <w:textAlignment w:val="baseline"/>
      </w:pPr>
    </w:p>
    <w:p w14:paraId="5D01DD7C" w14:textId="0C5B7D37" w:rsidR="00D56958" w:rsidRDefault="00D56958" w:rsidP="00693E10">
      <w:pPr>
        <w:pStyle w:val="Heading2"/>
        <w:spacing w:after="120"/>
        <w:jc w:val="both"/>
        <w:rPr>
          <w:rFonts w:ascii="Arial" w:hAnsi="Arial" w:cs="Arial"/>
          <w:color w:val="auto"/>
          <w:sz w:val="32"/>
          <w:szCs w:val="20"/>
        </w:rPr>
      </w:pPr>
      <w:r w:rsidRPr="00023D1D">
        <w:rPr>
          <w:rFonts w:ascii="Arial" w:hAnsi="Arial" w:cs="Arial"/>
          <w:color w:val="auto"/>
          <w:sz w:val="32"/>
          <w:szCs w:val="20"/>
        </w:rPr>
        <w:t>2.</w:t>
      </w:r>
      <w:r w:rsidR="00C6105A">
        <w:rPr>
          <w:rFonts w:ascii="Arial" w:hAnsi="Arial" w:cs="Arial"/>
          <w:color w:val="auto"/>
          <w:sz w:val="32"/>
          <w:szCs w:val="20"/>
        </w:rPr>
        <w:t>3</w:t>
      </w:r>
      <w:r w:rsidRPr="00023D1D">
        <w:rPr>
          <w:rFonts w:ascii="Arial" w:hAnsi="Arial" w:cs="Arial"/>
          <w:color w:val="auto"/>
          <w:sz w:val="32"/>
          <w:szCs w:val="20"/>
        </w:rPr>
        <w:t xml:space="preserve"> </w:t>
      </w:r>
      <w:r w:rsidR="00452055" w:rsidRPr="00332E91">
        <w:rPr>
          <w:rFonts w:ascii="Arial" w:hAnsi="Arial" w:cs="Arial"/>
          <w:color w:val="auto"/>
          <w:sz w:val="32"/>
          <w:szCs w:val="20"/>
        </w:rPr>
        <w:t>S</w:t>
      </w:r>
      <w:r w:rsidR="00E20B5E" w:rsidRPr="00332E91">
        <w:rPr>
          <w:rFonts w:ascii="Arial" w:hAnsi="Arial" w:cs="Arial"/>
          <w:color w:val="auto"/>
          <w:sz w:val="32"/>
          <w:szCs w:val="20"/>
        </w:rPr>
        <w:t>i</w:t>
      </w:r>
      <w:r w:rsidRPr="00332E91">
        <w:rPr>
          <w:rFonts w:ascii="Arial" w:hAnsi="Arial" w:cs="Arial"/>
          <w:color w:val="auto"/>
          <w:sz w:val="32"/>
          <w:szCs w:val="20"/>
        </w:rPr>
        <w:t>mulation results</w:t>
      </w:r>
    </w:p>
    <w:p w14:paraId="3C7BAA7E" w14:textId="0C208404" w:rsidR="00B63315" w:rsidRDefault="001F7256" w:rsidP="00693E10">
      <w:pPr>
        <w:jc w:val="both"/>
      </w:pPr>
      <w:r>
        <w:t xml:space="preserve">The </w:t>
      </w:r>
      <w:r w:rsidR="00447233">
        <w:t xml:space="preserve">coexistence simulation results </w:t>
      </w:r>
      <w:r w:rsidR="00B63315">
        <w:t xml:space="preserve">for the 6 cases </w:t>
      </w:r>
      <w:r w:rsidR="005947BF">
        <w:t>which</w:t>
      </w:r>
      <w:r w:rsidR="00144098">
        <w:t xml:space="preserve"> </w:t>
      </w:r>
      <w:r w:rsidR="0071641F">
        <w:t xml:space="preserve">are </w:t>
      </w:r>
      <w:r w:rsidR="00B63315">
        <w:t>mentioned</w:t>
      </w:r>
      <w:r w:rsidR="0071641F">
        <w:t xml:space="preserve"> </w:t>
      </w:r>
      <w:r w:rsidR="00144098">
        <w:t xml:space="preserve">in </w:t>
      </w:r>
      <w:r w:rsidR="00B63315">
        <w:t>Section 2.1 are discussed in this section.</w:t>
      </w:r>
      <w:r w:rsidR="00CD2F60">
        <w:t xml:space="preserve"> In the following, the simulation results will show the throughput loss as a function of the ACIR. </w:t>
      </w:r>
    </w:p>
    <w:p w14:paraId="0CD8697E" w14:textId="300B55EE" w:rsidR="00B63315" w:rsidRDefault="00B63315" w:rsidP="00B63315">
      <w:pPr>
        <w:pStyle w:val="ListParagraph"/>
        <w:numPr>
          <w:ilvl w:val="0"/>
          <w:numId w:val="39"/>
        </w:numPr>
        <w:jc w:val="both"/>
        <w:rPr>
          <w:b/>
          <w:bCs/>
        </w:rPr>
      </w:pPr>
      <w:r w:rsidRPr="00441C9E">
        <w:rPr>
          <w:b/>
          <w:bCs/>
        </w:rPr>
        <w:t>Case 1 (TN DL to NTN DL)</w:t>
      </w:r>
    </w:p>
    <w:p w14:paraId="3DEC533D" w14:textId="77777777" w:rsidR="00B63315" w:rsidRDefault="00B63315" w:rsidP="00B63315">
      <w:pPr>
        <w:pStyle w:val="ListParagraph"/>
        <w:jc w:val="both"/>
        <w:rPr>
          <w:b/>
          <w:bCs/>
        </w:rPr>
      </w:pPr>
    </w:p>
    <w:p w14:paraId="0CD6F9A7" w14:textId="38076302" w:rsidR="00B63315" w:rsidRPr="00B63315" w:rsidRDefault="00B63315" w:rsidP="00B63315">
      <w:pPr>
        <w:pStyle w:val="ListParagraph"/>
        <w:jc w:val="both"/>
      </w:pPr>
      <w:r>
        <w:t>The simulation results for case 1 is depicted in Figure 5</w:t>
      </w:r>
      <w:r w:rsidR="00E94169">
        <w:t xml:space="preserve"> </w:t>
      </w:r>
      <w:proofErr w:type="gramStart"/>
      <w:r w:rsidR="00E94169">
        <w:t>assuming that</w:t>
      </w:r>
      <w:proofErr w:type="gramEnd"/>
      <w:r w:rsidR="00E94169">
        <w:t xml:space="preserve"> wrap around used in the TN</w:t>
      </w:r>
      <w:r>
        <w:t xml:space="preserve">. From the results, we can see that Urban environment shows very high ACIR requirements around 50 dB for LEO and 58 dB for GEO. On the other hand, we can see in Rural environment, the coexistence between TN and NTN in DL </w:t>
      </w:r>
      <w:r w:rsidR="00206B35">
        <w:t xml:space="preserve">should </w:t>
      </w:r>
      <w:r>
        <w:t>be feasible.</w:t>
      </w:r>
      <w:r w:rsidR="000C6A92">
        <w:t xml:space="preserve"> </w:t>
      </w:r>
    </w:p>
    <w:p w14:paraId="509A5420" w14:textId="6CB957AB" w:rsidR="00B63315" w:rsidRDefault="00B63315" w:rsidP="00B63315">
      <w:pPr>
        <w:pStyle w:val="ListParagraph"/>
        <w:jc w:val="center"/>
        <w:rPr>
          <w:b/>
          <w:bCs/>
        </w:rPr>
      </w:pPr>
      <w:r w:rsidRPr="00B63315">
        <w:rPr>
          <w:b/>
          <w:bCs/>
          <w:noProof/>
        </w:rPr>
        <w:lastRenderedPageBreak/>
        <w:drawing>
          <wp:inline distT="0" distB="0" distL="0" distR="0" wp14:anchorId="3C326CAC" wp14:editId="7B87FF45">
            <wp:extent cx="3392424" cy="2402718"/>
            <wp:effectExtent l="0" t="0" r="0" b="0"/>
            <wp:docPr id="34" name="Content Placeholder 33">
              <a:extLst xmlns:a="http://schemas.openxmlformats.org/drawingml/2006/main">
                <a:ext uri="{FF2B5EF4-FFF2-40B4-BE49-F238E27FC236}">
                  <a16:creationId xmlns:a16="http://schemas.microsoft.com/office/drawing/2014/main" id="{22BC4322-B366-43B8-BE81-A412DEB5832C}"/>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34" name="Content Placeholder 33">
                      <a:extLst>
                        <a:ext uri="{FF2B5EF4-FFF2-40B4-BE49-F238E27FC236}">
                          <a16:creationId xmlns:a16="http://schemas.microsoft.com/office/drawing/2014/main" id="{22BC4322-B366-43B8-BE81-A412DEB5832C}"/>
                        </a:ext>
                      </a:extLst>
                    </pic:cNvPr>
                    <pic:cNvPicPr>
                      <a:picLocks noGrp="1" noChangeAspect="1"/>
                    </pic:cNvPicPr>
                  </pic:nvPicPr>
                  <pic:blipFill>
                    <a:blip r:embed="rId15"/>
                    <a:stretch>
                      <a:fillRect/>
                    </a:stretch>
                  </pic:blipFill>
                  <pic:spPr>
                    <a:xfrm>
                      <a:off x="0" y="0"/>
                      <a:ext cx="3392424" cy="2402718"/>
                    </a:xfrm>
                    <a:prstGeom prst="rect">
                      <a:avLst/>
                    </a:prstGeom>
                  </pic:spPr>
                </pic:pic>
              </a:graphicData>
            </a:graphic>
          </wp:inline>
        </w:drawing>
      </w:r>
    </w:p>
    <w:p w14:paraId="68A88FF7" w14:textId="0E6E1B9F" w:rsidR="00B63315" w:rsidRDefault="00B63315" w:rsidP="00B63315">
      <w:pPr>
        <w:pStyle w:val="TH"/>
        <w:ind w:left="720"/>
        <w:rPr>
          <w:b w:val="0"/>
          <w:bCs/>
        </w:rPr>
      </w:pPr>
      <w:r w:rsidRPr="00693E10">
        <w:rPr>
          <w:b w:val="0"/>
          <w:bCs/>
        </w:rPr>
        <w:t xml:space="preserve">Figure </w:t>
      </w:r>
      <w:r>
        <w:rPr>
          <w:b w:val="0"/>
          <w:bCs/>
        </w:rPr>
        <w:t>5</w:t>
      </w:r>
      <w:r w:rsidRPr="00693E10">
        <w:rPr>
          <w:b w:val="0"/>
          <w:bCs/>
        </w:rPr>
        <w:t xml:space="preserve">: </w:t>
      </w:r>
      <w:r>
        <w:rPr>
          <w:b w:val="0"/>
          <w:bCs/>
        </w:rPr>
        <w:t>Case 1 simulation results</w:t>
      </w:r>
      <w:r w:rsidR="00AF578C">
        <w:rPr>
          <w:b w:val="0"/>
          <w:bCs/>
        </w:rPr>
        <w:t xml:space="preserve"> </w:t>
      </w:r>
      <w:r w:rsidR="00305506">
        <w:rPr>
          <w:b w:val="0"/>
          <w:bCs/>
        </w:rPr>
        <w:t>assuming</w:t>
      </w:r>
      <w:r w:rsidR="00AF578C">
        <w:rPr>
          <w:b w:val="0"/>
          <w:bCs/>
        </w:rPr>
        <w:t xml:space="preserve"> </w:t>
      </w:r>
      <w:r w:rsidR="00E36765">
        <w:rPr>
          <w:b w:val="0"/>
          <w:bCs/>
        </w:rPr>
        <w:t xml:space="preserve">TN </w:t>
      </w:r>
      <w:r w:rsidR="00143413">
        <w:rPr>
          <w:b w:val="0"/>
          <w:bCs/>
        </w:rPr>
        <w:t>w</w:t>
      </w:r>
      <w:r w:rsidR="00E36765">
        <w:rPr>
          <w:b w:val="0"/>
          <w:bCs/>
        </w:rPr>
        <w:t>rap-around</w:t>
      </w:r>
      <w:r>
        <w:rPr>
          <w:b w:val="0"/>
          <w:bCs/>
        </w:rPr>
        <w:t>.</w:t>
      </w:r>
    </w:p>
    <w:p w14:paraId="312658B6" w14:textId="6D44833F" w:rsidR="000C6A92" w:rsidRDefault="00CF0FA4" w:rsidP="00655A78">
      <w:pPr>
        <w:pStyle w:val="TH"/>
        <w:ind w:left="720"/>
        <w:jc w:val="left"/>
        <w:rPr>
          <w:b w:val="0"/>
          <w:bCs/>
        </w:rPr>
      </w:pPr>
      <w:r>
        <w:rPr>
          <w:b w:val="0"/>
          <w:bCs/>
        </w:rPr>
        <w:t>The simulation results i</w:t>
      </w:r>
      <w:r w:rsidR="000C6A92">
        <w:rPr>
          <w:b w:val="0"/>
          <w:bCs/>
        </w:rPr>
        <w:t xml:space="preserve">n Figure 6 </w:t>
      </w:r>
      <w:r w:rsidR="00FB6D95">
        <w:rPr>
          <w:b w:val="0"/>
          <w:bCs/>
        </w:rPr>
        <w:t xml:space="preserve">assumed that wrap around is not used in the </w:t>
      </w:r>
      <w:r>
        <w:rPr>
          <w:b w:val="0"/>
          <w:bCs/>
        </w:rPr>
        <w:t xml:space="preserve">TN. We can see from the results, that the ACIR requirements decreased for all the cases compared to the </w:t>
      </w:r>
      <w:r w:rsidR="005E4508">
        <w:rPr>
          <w:b w:val="0"/>
          <w:bCs/>
        </w:rPr>
        <w:t xml:space="preserve">results in Figure 5. However, for Urban environment still we have </w:t>
      </w:r>
      <w:r w:rsidR="004F29A0">
        <w:rPr>
          <w:b w:val="0"/>
          <w:bCs/>
        </w:rPr>
        <w:t xml:space="preserve">very high </w:t>
      </w:r>
      <w:r w:rsidR="005E4508">
        <w:rPr>
          <w:b w:val="0"/>
          <w:bCs/>
        </w:rPr>
        <w:t xml:space="preserve">ACIR requirements. </w:t>
      </w:r>
    </w:p>
    <w:p w14:paraId="7ECBEC84" w14:textId="0A608EC8" w:rsidR="00557DE7" w:rsidRPr="00947E22" w:rsidRDefault="00C0444F" w:rsidP="00B63315">
      <w:pPr>
        <w:pStyle w:val="TH"/>
        <w:ind w:left="720"/>
        <w:rPr>
          <w:b w:val="0"/>
          <w:bCs/>
          <w:noProof/>
        </w:rPr>
      </w:pPr>
      <w:r w:rsidRPr="00C0444F">
        <w:rPr>
          <w:b w:val="0"/>
          <w:bCs/>
          <w:noProof/>
        </w:rPr>
        <w:drawing>
          <wp:inline distT="0" distB="0" distL="0" distR="0" wp14:anchorId="35525098" wp14:editId="74E5FB60">
            <wp:extent cx="3392424" cy="2425801"/>
            <wp:effectExtent l="0" t="0" r="0" b="0"/>
            <wp:docPr id="6" name="Picture 6"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picture containing graphical user interface&#10;&#10;Description automatically generated"/>
                    <pic:cNvPicPr/>
                  </pic:nvPicPr>
                  <pic:blipFill>
                    <a:blip r:embed="rId16"/>
                    <a:stretch>
                      <a:fillRect/>
                    </a:stretch>
                  </pic:blipFill>
                  <pic:spPr>
                    <a:xfrm>
                      <a:off x="0" y="0"/>
                      <a:ext cx="3392424" cy="2425801"/>
                    </a:xfrm>
                    <a:prstGeom prst="rect">
                      <a:avLst/>
                    </a:prstGeom>
                  </pic:spPr>
                </pic:pic>
              </a:graphicData>
            </a:graphic>
          </wp:inline>
        </w:drawing>
      </w:r>
    </w:p>
    <w:p w14:paraId="45CB1ADA" w14:textId="741D6D29" w:rsidR="00557DE7" w:rsidRDefault="00557DE7" w:rsidP="00557DE7">
      <w:pPr>
        <w:pStyle w:val="TH"/>
        <w:ind w:left="720"/>
        <w:rPr>
          <w:b w:val="0"/>
          <w:bCs/>
        </w:rPr>
      </w:pPr>
      <w:r w:rsidRPr="00693E10">
        <w:rPr>
          <w:b w:val="0"/>
          <w:bCs/>
        </w:rPr>
        <w:t xml:space="preserve">Figure </w:t>
      </w:r>
      <w:r>
        <w:rPr>
          <w:b w:val="0"/>
          <w:bCs/>
        </w:rPr>
        <w:t>6</w:t>
      </w:r>
      <w:r w:rsidRPr="00693E10">
        <w:rPr>
          <w:b w:val="0"/>
          <w:bCs/>
        </w:rPr>
        <w:t xml:space="preserve">: </w:t>
      </w:r>
      <w:r>
        <w:rPr>
          <w:b w:val="0"/>
          <w:bCs/>
        </w:rPr>
        <w:t xml:space="preserve">Case 1 simulation results assuming </w:t>
      </w:r>
      <w:r w:rsidR="00143413">
        <w:rPr>
          <w:b w:val="0"/>
          <w:bCs/>
        </w:rPr>
        <w:t>TN</w:t>
      </w:r>
      <w:r>
        <w:rPr>
          <w:b w:val="0"/>
          <w:bCs/>
        </w:rPr>
        <w:t xml:space="preserve"> </w:t>
      </w:r>
      <w:r w:rsidR="00143413">
        <w:rPr>
          <w:b w:val="0"/>
          <w:bCs/>
        </w:rPr>
        <w:t>without w</w:t>
      </w:r>
      <w:r>
        <w:rPr>
          <w:b w:val="0"/>
          <w:bCs/>
        </w:rPr>
        <w:t>rap-around.</w:t>
      </w:r>
    </w:p>
    <w:p w14:paraId="1D652380" w14:textId="77777777" w:rsidR="00B63315" w:rsidRDefault="00B63315" w:rsidP="00B63315">
      <w:pPr>
        <w:pStyle w:val="ListParagraph"/>
        <w:jc w:val="center"/>
        <w:rPr>
          <w:b/>
          <w:bCs/>
        </w:rPr>
      </w:pPr>
    </w:p>
    <w:p w14:paraId="14273049" w14:textId="264B70FE" w:rsidR="00B63315" w:rsidRDefault="00B63315" w:rsidP="00B63315">
      <w:pPr>
        <w:pStyle w:val="ListParagraph"/>
        <w:numPr>
          <w:ilvl w:val="0"/>
          <w:numId w:val="39"/>
        </w:numPr>
        <w:jc w:val="both"/>
        <w:rPr>
          <w:b/>
          <w:bCs/>
        </w:rPr>
      </w:pPr>
      <w:r w:rsidRPr="00441C9E">
        <w:rPr>
          <w:b/>
          <w:bCs/>
        </w:rPr>
        <w:t>Case 2 (TN UL to NTN UL)</w:t>
      </w:r>
    </w:p>
    <w:p w14:paraId="373A9278" w14:textId="77777777" w:rsidR="00BE5BC0" w:rsidRDefault="00BE5BC0" w:rsidP="00BE5BC0">
      <w:pPr>
        <w:pStyle w:val="ListParagraph"/>
        <w:jc w:val="both"/>
        <w:rPr>
          <w:b/>
          <w:bCs/>
        </w:rPr>
      </w:pPr>
    </w:p>
    <w:p w14:paraId="05BE85D0" w14:textId="1B2917B5" w:rsidR="00BE5BC0" w:rsidRDefault="00B63315" w:rsidP="00BE5BC0">
      <w:pPr>
        <w:pStyle w:val="ListParagraph"/>
        <w:jc w:val="both"/>
      </w:pPr>
      <w:r>
        <w:t xml:space="preserve">The simulation results for case </w:t>
      </w:r>
      <w:r w:rsidR="00BE5BC0">
        <w:t>2</w:t>
      </w:r>
      <w:r>
        <w:t xml:space="preserve"> is depicted in Figure </w:t>
      </w:r>
      <w:r w:rsidR="004F29A0">
        <w:t>7</w:t>
      </w:r>
      <w:r>
        <w:t>. From the results, we can see that Urban environment shows high</w:t>
      </w:r>
      <w:r w:rsidR="00BE5BC0">
        <w:t>er</w:t>
      </w:r>
      <w:r>
        <w:t xml:space="preserve"> ACIR requirements </w:t>
      </w:r>
      <w:r w:rsidR="00BE5BC0">
        <w:t xml:space="preserve">compared to Rural environment. We can see also that LEO shows better performance compared to GEO due to the better link budget. Furthermore, the number of active TN clusters is less compared to GEO scenario. We also noticed that the cell edge NTN UEs can’t achieve any throughput for GEO and LEO 1200 Urban case. That is because the UL SINR is less than -10 dB at 5% of the CDF. </w:t>
      </w:r>
    </w:p>
    <w:p w14:paraId="408D334C" w14:textId="77777777" w:rsidR="00BE5BC0" w:rsidRDefault="00BE5BC0" w:rsidP="00BE5BC0">
      <w:pPr>
        <w:pStyle w:val="ListParagraph"/>
        <w:jc w:val="both"/>
      </w:pPr>
    </w:p>
    <w:p w14:paraId="56C99529" w14:textId="05742069" w:rsidR="00B63315" w:rsidRDefault="00BE5BC0" w:rsidP="00BE5BC0">
      <w:pPr>
        <w:pStyle w:val="ListParagraph"/>
        <w:jc w:val="both"/>
      </w:pPr>
      <w:r>
        <w:t xml:space="preserve">However, </w:t>
      </w:r>
      <w:r w:rsidR="00B63315">
        <w:t xml:space="preserve">we can see </w:t>
      </w:r>
      <w:proofErr w:type="gramStart"/>
      <w:r>
        <w:t>that</w:t>
      </w:r>
      <w:r w:rsidR="00B63315">
        <w:t>,</w:t>
      </w:r>
      <w:proofErr w:type="gramEnd"/>
      <w:r w:rsidR="00B63315">
        <w:t xml:space="preserve"> the coexistence between TN and NTN in </w:t>
      </w:r>
      <w:r>
        <w:t>U</w:t>
      </w:r>
      <w:r w:rsidR="00B63315">
        <w:t xml:space="preserve">L </w:t>
      </w:r>
      <w:r w:rsidR="0071276C">
        <w:t xml:space="preserve">should </w:t>
      </w:r>
      <w:r w:rsidR="00B63315">
        <w:t>be feasible</w:t>
      </w:r>
      <w:r>
        <w:t xml:space="preserve"> under some limitations, e.g., cell edge UEs can’t achieve any throughput for some of the cases.</w:t>
      </w:r>
    </w:p>
    <w:p w14:paraId="67A94DB7" w14:textId="77777777" w:rsidR="00BE5BC0" w:rsidRPr="00B63315" w:rsidRDefault="00BE5BC0" w:rsidP="00BE5BC0">
      <w:pPr>
        <w:pStyle w:val="ListParagraph"/>
        <w:jc w:val="both"/>
      </w:pPr>
    </w:p>
    <w:p w14:paraId="0E6C3D42" w14:textId="6DA51E22" w:rsidR="00B63315" w:rsidRDefault="00B63315" w:rsidP="00B63315">
      <w:pPr>
        <w:pStyle w:val="ListParagraph"/>
        <w:jc w:val="center"/>
        <w:rPr>
          <w:b/>
          <w:bCs/>
        </w:rPr>
      </w:pPr>
      <w:r>
        <w:rPr>
          <w:b/>
          <w:bCs/>
          <w:noProof/>
        </w:rPr>
        <w:lastRenderedPageBreak/>
        <w:drawing>
          <wp:inline distT="0" distB="0" distL="0" distR="0" wp14:anchorId="2B5D5943" wp14:editId="09C0BF2C">
            <wp:extent cx="3392424" cy="2487882"/>
            <wp:effectExtent l="0" t="0" r="0" b="825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392424" cy="2487882"/>
                    </a:xfrm>
                    <a:prstGeom prst="rect">
                      <a:avLst/>
                    </a:prstGeom>
                    <a:noFill/>
                  </pic:spPr>
                </pic:pic>
              </a:graphicData>
            </a:graphic>
          </wp:inline>
        </w:drawing>
      </w:r>
    </w:p>
    <w:p w14:paraId="6976CE03" w14:textId="3B11C54A" w:rsidR="00B63315" w:rsidRPr="00947E22" w:rsidRDefault="00B63315" w:rsidP="00B63315">
      <w:pPr>
        <w:pStyle w:val="TH"/>
        <w:ind w:left="720"/>
        <w:rPr>
          <w:b w:val="0"/>
          <w:bCs/>
          <w:noProof/>
        </w:rPr>
      </w:pPr>
      <w:r w:rsidRPr="00693E10">
        <w:rPr>
          <w:b w:val="0"/>
          <w:bCs/>
        </w:rPr>
        <w:t xml:space="preserve">Figure </w:t>
      </w:r>
      <w:r w:rsidR="007F3592">
        <w:rPr>
          <w:b w:val="0"/>
          <w:bCs/>
        </w:rPr>
        <w:t>7</w:t>
      </w:r>
      <w:r w:rsidRPr="00693E10">
        <w:rPr>
          <w:b w:val="0"/>
          <w:bCs/>
        </w:rPr>
        <w:t xml:space="preserve">: </w:t>
      </w:r>
      <w:r>
        <w:rPr>
          <w:b w:val="0"/>
          <w:bCs/>
        </w:rPr>
        <w:t>Case 2 simulation results.</w:t>
      </w:r>
    </w:p>
    <w:p w14:paraId="00F77335" w14:textId="77777777" w:rsidR="00B63315" w:rsidRPr="00B63315" w:rsidRDefault="00B63315" w:rsidP="00B63315">
      <w:pPr>
        <w:pStyle w:val="ListParagraph"/>
        <w:jc w:val="both"/>
      </w:pPr>
    </w:p>
    <w:p w14:paraId="0977498D" w14:textId="279F0186" w:rsidR="00B63315" w:rsidRDefault="00B63315" w:rsidP="00B63315">
      <w:pPr>
        <w:pStyle w:val="ListParagraph"/>
        <w:numPr>
          <w:ilvl w:val="0"/>
          <w:numId w:val="39"/>
        </w:numPr>
        <w:jc w:val="both"/>
        <w:rPr>
          <w:b/>
          <w:bCs/>
        </w:rPr>
      </w:pPr>
      <w:r w:rsidRPr="00441C9E">
        <w:rPr>
          <w:b/>
          <w:bCs/>
        </w:rPr>
        <w:t>Case 3 (NTN DL to TN DL)</w:t>
      </w:r>
    </w:p>
    <w:p w14:paraId="1A0A26BB" w14:textId="77777777" w:rsidR="007F1C7F" w:rsidRDefault="007F1C7F" w:rsidP="007F1C7F">
      <w:pPr>
        <w:pStyle w:val="ListParagraph"/>
        <w:jc w:val="both"/>
        <w:rPr>
          <w:b/>
          <w:bCs/>
        </w:rPr>
      </w:pPr>
    </w:p>
    <w:p w14:paraId="52FA7F91" w14:textId="78F0FE1F" w:rsidR="001032B9" w:rsidRDefault="001032B9" w:rsidP="007F1C7F">
      <w:pPr>
        <w:pStyle w:val="ListParagraph"/>
        <w:jc w:val="both"/>
      </w:pPr>
      <w:r>
        <w:t xml:space="preserve">The simulation results for case 3 is depicted in Figure </w:t>
      </w:r>
      <w:r w:rsidR="007F3592">
        <w:t>8</w:t>
      </w:r>
      <w:r>
        <w:t xml:space="preserve">. From the results, we can see that </w:t>
      </w:r>
      <w:r w:rsidR="008B2CA2">
        <w:t xml:space="preserve">no effect in the </w:t>
      </w:r>
      <w:r>
        <w:t>Urban environment</w:t>
      </w:r>
      <w:r w:rsidR="00955CE7">
        <w:t>.</w:t>
      </w:r>
      <w:r>
        <w:t xml:space="preserve"> </w:t>
      </w:r>
      <w:r w:rsidR="00955CE7">
        <w:t xml:space="preserve">That is </w:t>
      </w:r>
      <w:r w:rsidR="008B2CA2">
        <w:t xml:space="preserve">because the smaller ISDs </w:t>
      </w:r>
      <w:r w:rsidR="000D4BA2">
        <w:t xml:space="preserve">compared to Rural so the TN UE will always get better signal compared to the very low </w:t>
      </w:r>
      <w:r w:rsidR="001946E6">
        <w:t xml:space="preserve">interference from the satellite beams. Overall, the </w:t>
      </w:r>
      <w:r w:rsidR="00955CE7">
        <w:t>interference</w:t>
      </w:r>
      <w:r w:rsidR="001946E6">
        <w:t xml:space="preserve"> </w:t>
      </w:r>
      <w:r w:rsidR="00955CE7">
        <w:t>from NTN is negligible since TN has much stronger link.</w:t>
      </w:r>
      <w:r w:rsidR="007F1C7F">
        <w:t xml:space="preserve"> </w:t>
      </w:r>
      <w:r w:rsidR="00034DB4">
        <w:t>W</w:t>
      </w:r>
      <w:r>
        <w:t xml:space="preserve">e can see </w:t>
      </w:r>
      <w:proofErr w:type="gramStart"/>
      <w:r>
        <w:t>that,</w:t>
      </w:r>
      <w:proofErr w:type="gramEnd"/>
      <w:r>
        <w:t xml:space="preserve"> the coexistence between </w:t>
      </w:r>
      <w:r w:rsidR="00034DB4">
        <w:t>N</w:t>
      </w:r>
      <w:r>
        <w:t xml:space="preserve">TN and TN in </w:t>
      </w:r>
      <w:r w:rsidR="00034DB4">
        <w:t>D</w:t>
      </w:r>
      <w:r>
        <w:t xml:space="preserve">L </w:t>
      </w:r>
      <w:r w:rsidR="00270547">
        <w:t xml:space="preserve">should </w:t>
      </w:r>
      <w:r>
        <w:t xml:space="preserve">be feasible </w:t>
      </w:r>
      <w:r w:rsidR="007F1C7F">
        <w:t>for all satellites.</w:t>
      </w:r>
    </w:p>
    <w:p w14:paraId="649F1F5B" w14:textId="77777777" w:rsidR="007F1C7F" w:rsidRPr="00B63315" w:rsidRDefault="007F1C7F" w:rsidP="006608AB">
      <w:pPr>
        <w:pStyle w:val="ListParagraph"/>
        <w:jc w:val="both"/>
      </w:pPr>
    </w:p>
    <w:p w14:paraId="6EFCB5A4" w14:textId="5D1DF60B" w:rsidR="001032B9" w:rsidRDefault="006608AB" w:rsidP="006608AB">
      <w:pPr>
        <w:pStyle w:val="ListParagraph"/>
        <w:jc w:val="center"/>
        <w:rPr>
          <w:b/>
          <w:bCs/>
        </w:rPr>
      </w:pPr>
      <w:r w:rsidRPr="006608AB">
        <w:rPr>
          <w:b/>
          <w:bCs/>
          <w:noProof/>
        </w:rPr>
        <w:drawing>
          <wp:inline distT="0" distB="0" distL="0" distR="0" wp14:anchorId="6174E45A" wp14:editId="24AEF06C">
            <wp:extent cx="3392424" cy="2631656"/>
            <wp:effectExtent l="0" t="0" r="0" b="0"/>
            <wp:docPr id="15" name="Content Placeholder 6">
              <a:extLst xmlns:a="http://schemas.openxmlformats.org/drawingml/2006/main">
                <a:ext uri="{FF2B5EF4-FFF2-40B4-BE49-F238E27FC236}">
                  <a16:creationId xmlns:a16="http://schemas.microsoft.com/office/drawing/2014/main" id="{018E183D-09F4-4F47-961C-49E86886D02B}"/>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Content Placeholder 6">
                      <a:extLst>
                        <a:ext uri="{FF2B5EF4-FFF2-40B4-BE49-F238E27FC236}">
                          <a16:creationId xmlns:a16="http://schemas.microsoft.com/office/drawing/2014/main" id="{018E183D-09F4-4F47-961C-49E86886D02B}"/>
                        </a:ext>
                      </a:extLst>
                    </pic:cNvPr>
                    <pic:cNvPicPr>
                      <a:picLocks noGrp="1" noChangeAspect="1"/>
                    </pic:cNvPicPr>
                  </pic:nvPicPr>
                  <pic:blipFill>
                    <a:blip r:embed="rId18"/>
                    <a:stretch>
                      <a:fillRect/>
                    </a:stretch>
                  </pic:blipFill>
                  <pic:spPr>
                    <a:xfrm>
                      <a:off x="0" y="0"/>
                      <a:ext cx="3392424" cy="2631656"/>
                    </a:xfrm>
                    <a:prstGeom prst="rect">
                      <a:avLst/>
                    </a:prstGeom>
                  </pic:spPr>
                </pic:pic>
              </a:graphicData>
            </a:graphic>
          </wp:inline>
        </w:drawing>
      </w:r>
    </w:p>
    <w:p w14:paraId="6FD137DB" w14:textId="6EAF6969" w:rsidR="001032B9" w:rsidRPr="00947E22" w:rsidRDefault="001032B9" w:rsidP="006608AB">
      <w:pPr>
        <w:pStyle w:val="TH"/>
        <w:ind w:left="720"/>
        <w:rPr>
          <w:b w:val="0"/>
          <w:bCs/>
          <w:noProof/>
        </w:rPr>
      </w:pPr>
      <w:r w:rsidRPr="00693E10">
        <w:rPr>
          <w:b w:val="0"/>
          <w:bCs/>
        </w:rPr>
        <w:t xml:space="preserve">Figure </w:t>
      </w:r>
      <w:r w:rsidR="007F3592">
        <w:rPr>
          <w:b w:val="0"/>
          <w:bCs/>
        </w:rPr>
        <w:t>8</w:t>
      </w:r>
      <w:r w:rsidRPr="00693E10">
        <w:rPr>
          <w:b w:val="0"/>
          <w:bCs/>
        </w:rPr>
        <w:t xml:space="preserve">: </w:t>
      </w:r>
      <w:r>
        <w:rPr>
          <w:b w:val="0"/>
          <w:bCs/>
        </w:rPr>
        <w:t xml:space="preserve">Case </w:t>
      </w:r>
      <w:r w:rsidR="006608AB">
        <w:rPr>
          <w:b w:val="0"/>
          <w:bCs/>
        </w:rPr>
        <w:t>3</w:t>
      </w:r>
      <w:r>
        <w:rPr>
          <w:b w:val="0"/>
          <w:bCs/>
        </w:rPr>
        <w:t xml:space="preserve"> simulation results.</w:t>
      </w:r>
    </w:p>
    <w:p w14:paraId="2D8DCCA3" w14:textId="77777777" w:rsidR="001032B9" w:rsidRPr="001032B9" w:rsidRDefault="001032B9" w:rsidP="001032B9">
      <w:pPr>
        <w:pStyle w:val="ListParagraph"/>
        <w:jc w:val="both"/>
      </w:pPr>
    </w:p>
    <w:p w14:paraId="36022455" w14:textId="77777777" w:rsidR="00BE5BC0" w:rsidRPr="00441C9E" w:rsidRDefault="00BE5BC0" w:rsidP="00BE5BC0">
      <w:pPr>
        <w:pStyle w:val="ListParagraph"/>
        <w:jc w:val="both"/>
        <w:rPr>
          <w:b/>
          <w:bCs/>
        </w:rPr>
      </w:pPr>
    </w:p>
    <w:p w14:paraId="704952C9" w14:textId="42190016" w:rsidR="00B63315" w:rsidRDefault="00B63315" w:rsidP="00B63315">
      <w:pPr>
        <w:pStyle w:val="ListParagraph"/>
        <w:numPr>
          <w:ilvl w:val="0"/>
          <w:numId w:val="39"/>
        </w:numPr>
        <w:jc w:val="both"/>
        <w:rPr>
          <w:b/>
          <w:bCs/>
        </w:rPr>
      </w:pPr>
      <w:r w:rsidRPr="00441C9E">
        <w:rPr>
          <w:b/>
          <w:bCs/>
        </w:rPr>
        <w:t>Case 4 (NTN UL to TN UL)</w:t>
      </w:r>
    </w:p>
    <w:p w14:paraId="54252AB3" w14:textId="77777777" w:rsidR="0042560D" w:rsidRDefault="0042560D" w:rsidP="0042560D">
      <w:pPr>
        <w:pStyle w:val="ListParagraph"/>
        <w:jc w:val="both"/>
        <w:rPr>
          <w:b/>
          <w:bCs/>
        </w:rPr>
      </w:pPr>
    </w:p>
    <w:p w14:paraId="77E834F9" w14:textId="13D59AFE" w:rsidR="00732129" w:rsidRDefault="00732129" w:rsidP="00732129">
      <w:pPr>
        <w:pStyle w:val="ListParagraph"/>
        <w:jc w:val="both"/>
      </w:pPr>
      <w:r>
        <w:t xml:space="preserve">The simulation results for case </w:t>
      </w:r>
      <w:r w:rsidR="0042560D">
        <w:t>4</w:t>
      </w:r>
      <w:r>
        <w:t xml:space="preserve"> is depicted in Figure </w:t>
      </w:r>
      <w:r w:rsidR="007F3592">
        <w:t>9</w:t>
      </w:r>
      <w:r>
        <w:t xml:space="preserve"> From the results, we can see that no effect in the </w:t>
      </w:r>
      <w:r w:rsidR="00C0500A">
        <w:t>Rural</w:t>
      </w:r>
      <w:r>
        <w:t xml:space="preserve"> environment. That is because the </w:t>
      </w:r>
      <w:r w:rsidR="00F92980">
        <w:t>larger</w:t>
      </w:r>
      <w:r>
        <w:t xml:space="preserve"> ISDs compared to </w:t>
      </w:r>
      <w:r w:rsidR="00F92980">
        <w:t>Urban</w:t>
      </w:r>
      <w:r>
        <w:t xml:space="preserve"> so the </w:t>
      </w:r>
      <w:r w:rsidR="00F92980">
        <w:t>N</w:t>
      </w:r>
      <w:r>
        <w:t xml:space="preserve">TN UE </w:t>
      </w:r>
      <w:r w:rsidR="00F92980">
        <w:t xml:space="preserve">at the TN cluster edge </w:t>
      </w:r>
      <w:r>
        <w:t xml:space="preserve">will </w:t>
      </w:r>
      <w:r w:rsidR="0007797C">
        <w:t xml:space="preserve">not affect the TN BS in the UL. </w:t>
      </w:r>
      <w:r w:rsidR="004D44C8">
        <w:t xml:space="preserve">Furthermore, we can see similar performance from the 3 satellites </w:t>
      </w:r>
      <w:r w:rsidR="004D44C8">
        <w:lastRenderedPageBreak/>
        <w:t xml:space="preserve">because all the NTN UEs </w:t>
      </w:r>
      <w:r w:rsidR="001B4F6E">
        <w:t xml:space="preserve">use the full power regardless of satellite type. </w:t>
      </w:r>
      <w:r w:rsidR="0063286E">
        <w:t>Overall, we</w:t>
      </w:r>
      <w:r>
        <w:t xml:space="preserve"> can see </w:t>
      </w:r>
      <w:proofErr w:type="gramStart"/>
      <w:r>
        <w:t>that,</w:t>
      </w:r>
      <w:proofErr w:type="gramEnd"/>
      <w:r>
        <w:t xml:space="preserve"> the coexistence between NTN and TN in </w:t>
      </w:r>
      <w:r w:rsidR="0063286E">
        <w:t>U</w:t>
      </w:r>
      <w:r>
        <w:t xml:space="preserve">L </w:t>
      </w:r>
      <w:r w:rsidR="0019023F">
        <w:t xml:space="preserve">should </w:t>
      </w:r>
      <w:r>
        <w:t>be feasible for all satellites.</w:t>
      </w:r>
    </w:p>
    <w:p w14:paraId="224528E6" w14:textId="77777777" w:rsidR="00732129" w:rsidRPr="00B63315" w:rsidRDefault="00732129" w:rsidP="00732129">
      <w:pPr>
        <w:pStyle w:val="ListParagraph"/>
        <w:jc w:val="both"/>
      </w:pPr>
    </w:p>
    <w:p w14:paraId="523EBD85" w14:textId="60F57584" w:rsidR="00732129" w:rsidRDefault="00D76365" w:rsidP="00732129">
      <w:pPr>
        <w:pStyle w:val="ListParagraph"/>
        <w:jc w:val="center"/>
        <w:rPr>
          <w:b/>
          <w:bCs/>
        </w:rPr>
      </w:pPr>
      <w:r w:rsidRPr="00D76365">
        <w:rPr>
          <w:b/>
          <w:bCs/>
          <w:noProof/>
        </w:rPr>
        <w:drawing>
          <wp:inline distT="0" distB="0" distL="0" distR="0" wp14:anchorId="43AA2796" wp14:editId="78DAB860">
            <wp:extent cx="3392424" cy="2445030"/>
            <wp:effectExtent l="0" t="0" r="0" b="0"/>
            <wp:docPr id="17" name="Content Placeholder 4">
              <a:extLst xmlns:a="http://schemas.openxmlformats.org/drawingml/2006/main">
                <a:ext uri="{FF2B5EF4-FFF2-40B4-BE49-F238E27FC236}">
                  <a16:creationId xmlns:a16="http://schemas.microsoft.com/office/drawing/2014/main" id="{A10E13E6-8733-47A3-84AE-AC1537F994C0}"/>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Content Placeholder 4">
                      <a:extLst>
                        <a:ext uri="{FF2B5EF4-FFF2-40B4-BE49-F238E27FC236}">
                          <a16:creationId xmlns:a16="http://schemas.microsoft.com/office/drawing/2014/main" id="{A10E13E6-8733-47A3-84AE-AC1537F994C0}"/>
                        </a:ext>
                      </a:extLst>
                    </pic:cNvPr>
                    <pic:cNvPicPr>
                      <a:picLocks noGrp="1" noChangeAspect="1"/>
                    </pic:cNvPicPr>
                  </pic:nvPicPr>
                  <pic:blipFill>
                    <a:blip r:embed="rId19"/>
                    <a:stretch>
                      <a:fillRect/>
                    </a:stretch>
                  </pic:blipFill>
                  <pic:spPr>
                    <a:xfrm>
                      <a:off x="0" y="0"/>
                      <a:ext cx="3392424" cy="2445030"/>
                    </a:xfrm>
                    <a:prstGeom prst="rect">
                      <a:avLst/>
                    </a:prstGeom>
                  </pic:spPr>
                </pic:pic>
              </a:graphicData>
            </a:graphic>
          </wp:inline>
        </w:drawing>
      </w:r>
    </w:p>
    <w:p w14:paraId="4BF97979" w14:textId="3019E240" w:rsidR="00732129" w:rsidRPr="00947E22" w:rsidRDefault="00732129" w:rsidP="00732129">
      <w:pPr>
        <w:pStyle w:val="TH"/>
        <w:ind w:left="720"/>
        <w:rPr>
          <w:b w:val="0"/>
          <w:bCs/>
          <w:noProof/>
        </w:rPr>
      </w:pPr>
      <w:r w:rsidRPr="00693E10">
        <w:rPr>
          <w:b w:val="0"/>
          <w:bCs/>
        </w:rPr>
        <w:t xml:space="preserve">Figure </w:t>
      </w:r>
      <w:r w:rsidR="007F3592">
        <w:rPr>
          <w:b w:val="0"/>
          <w:bCs/>
        </w:rPr>
        <w:t>9</w:t>
      </w:r>
      <w:r w:rsidRPr="00693E10">
        <w:rPr>
          <w:b w:val="0"/>
          <w:bCs/>
        </w:rPr>
        <w:t xml:space="preserve">: </w:t>
      </w:r>
      <w:r>
        <w:rPr>
          <w:b w:val="0"/>
          <w:bCs/>
        </w:rPr>
        <w:t>Case 4 simulation results.</w:t>
      </w:r>
    </w:p>
    <w:p w14:paraId="06D90C53" w14:textId="3CB5EED9" w:rsidR="004242E9" w:rsidRPr="00732129" w:rsidRDefault="004242E9" w:rsidP="004242E9">
      <w:pPr>
        <w:pStyle w:val="ListParagraph"/>
        <w:jc w:val="both"/>
      </w:pPr>
    </w:p>
    <w:p w14:paraId="58780CD5" w14:textId="02ED6638" w:rsidR="00B63315" w:rsidRDefault="00B63315" w:rsidP="00B63315">
      <w:pPr>
        <w:pStyle w:val="ListParagraph"/>
        <w:numPr>
          <w:ilvl w:val="0"/>
          <w:numId w:val="39"/>
        </w:numPr>
        <w:jc w:val="both"/>
        <w:rPr>
          <w:b/>
          <w:bCs/>
        </w:rPr>
      </w:pPr>
      <w:r w:rsidRPr="00441C9E">
        <w:rPr>
          <w:b/>
          <w:bCs/>
        </w:rPr>
        <w:t>Case 5 (NTN UL to TN DL)</w:t>
      </w:r>
    </w:p>
    <w:p w14:paraId="379BD9EF" w14:textId="07A00068" w:rsidR="00040F1F" w:rsidRDefault="00040F1F" w:rsidP="00040F1F">
      <w:pPr>
        <w:pStyle w:val="ListParagraph"/>
        <w:jc w:val="both"/>
      </w:pPr>
      <w:r>
        <w:t xml:space="preserve">The simulation results for case 5 is depicted in Figure </w:t>
      </w:r>
      <w:r w:rsidR="007F3592">
        <w:t>10</w:t>
      </w:r>
      <w:r>
        <w:t xml:space="preserve">. From the results, we can see that </w:t>
      </w:r>
      <w:r w:rsidR="00944C6C">
        <w:t>smaller</w:t>
      </w:r>
      <w:r>
        <w:t xml:space="preserve"> effect in the </w:t>
      </w:r>
      <w:r w:rsidR="00723D10">
        <w:t>Urban</w:t>
      </w:r>
      <w:r>
        <w:t xml:space="preserve"> environment</w:t>
      </w:r>
      <w:r w:rsidR="00723D10">
        <w:t xml:space="preserve"> compared to Rural</w:t>
      </w:r>
      <w:r>
        <w:t xml:space="preserve">. That is because the </w:t>
      </w:r>
      <w:r w:rsidR="00723D10">
        <w:t>smaller</w:t>
      </w:r>
      <w:r>
        <w:t xml:space="preserve"> ISDs compared to </w:t>
      </w:r>
      <w:r w:rsidR="00723D10">
        <w:t>Rural</w:t>
      </w:r>
      <w:r>
        <w:t xml:space="preserve"> so the TN UE </w:t>
      </w:r>
      <w:r w:rsidR="005E6F02">
        <w:t xml:space="preserve">will always get better signal </w:t>
      </w:r>
      <w:r w:rsidR="0031504D">
        <w:t xml:space="preserve">compared to the very low interference from the NTN UEs. </w:t>
      </w:r>
      <w:r>
        <w:t xml:space="preserve">Furthermore, we can see similar performance from the 3 satellites because </w:t>
      </w:r>
      <w:r w:rsidR="0031504D">
        <w:t xml:space="preserve">the aggregate interference </w:t>
      </w:r>
      <w:r w:rsidR="000E606E">
        <w:t xml:space="preserve">depends on the NTN UE location </w:t>
      </w:r>
      <w:r>
        <w:t xml:space="preserve">regardless of satellite type. Overall, we can see </w:t>
      </w:r>
      <w:proofErr w:type="gramStart"/>
      <w:r>
        <w:t>that,</w:t>
      </w:r>
      <w:proofErr w:type="gramEnd"/>
      <w:r>
        <w:t xml:space="preserve"> the coexistence between NTN </w:t>
      </w:r>
      <w:r w:rsidR="000E606E">
        <w:t xml:space="preserve">in UL </w:t>
      </w:r>
      <w:r>
        <w:t xml:space="preserve">and TN in </w:t>
      </w:r>
      <w:r w:rsidR="00944C6C">
        <w:t>D</w:t>
      </w:r>
      <w:r>
        <w:t xml:space="preserve">L </w:t>
      </w:r>
      <w:r w:rsidR="0019023F">
        <w:t xml:space="preserve">should </w:t>
      </w:r>
      <w:r>
        <w:t>be feasible for all satellites.</w:t>
      </w:r>
    </w:p>
    <w:p w14:paraId="71047818" w14:textId="77777777" w:rsidR="00040F1F" w:rsidRPr="00B63315" w:rsidRDefault="00040F1F" w:rsidP="00040F1F">
      <w:pPr>
        <w:pStyle w:val="ListParagraph"/>
        <w:jc w:val="both"/>
      </w:pPr>
    </w:p>
    <w:p w14:paraId="53801B7E" w14:textId="0C287AFF" w:rsidR="00040F1F" w:rsidRDefault="00723D10" w:rsidP="00040F1F">
      <w:pPr>
        <w:pStyle w:val="ListParagraph"/>
        <w:jc w:val="center"/>
        <w:rPr>
          <w:b/>
          <w:bCs/>
        </w:rPr>
      </w:pPr>
      <w:r w:rsidRPr="00723D10">
        <w:rPr>
          <w:b/>
          <w:bCs/>
          <w:noProof/>
        </w:rPr>
        <w:drawing>
          <wp:inline distT="0" distB="0" distL="0" distR="0" wp14:anchorId="08034D20" wp14:editId="41EB7308">
            <wp:extent cx="3392424" cy="2510630"/>
            <wp:effectExtent l="0" t="0" r="0" b="4445"/>
            <wp:docPr id="19" name="Content Placeholder 6">
              <a:extLst xmlns:a="http://schemas.openxmlformats.org/drawingml/2006/main">
                <a:ext uri="{FF2B5EF4-FFF2-40B4-BE49-F238E27FC236}">
                  <a16:creationId xmlns:a16="http://schemas.microsoft.com/office/drawing/2014/main" id="{9BA7A3F1-49BB-4E16-8D96-644206ABBC8C}"/>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Content Placeholder 6">
                      <a:extLst>
                        <a:ext uri="{FF2B5EF4-FFF2-40B4-BE49-F238E27FC236}">
                          <a16:creationId xmlns:a16="http://schemas.microsoft.com/office/drawing/2014/main" id="{9BA7A3F1-49BB-4E16-8D96-644206ABBC8C}"/>
                        </a:ext>
                      </a:extLst>
                    </pic:cNvPr>
                    <pic:cNvPicPr>
                      <a:picLocks noGrp="1" noChangeAspect="1"/>
                    </pic:cNvPicPr>
                  </pic:nvPicPr>
                  <pic:blipFill>
                    <a:blip r:embed="rId20"/>
                    <a:stretch>
                      <a:fillRect/>
                    </a:stretch>
                  </pic:blipFill>
                  <pic:spPr>
                    <a:xfrm>
                      <a:off x="0" y="0"/>
                      <a:ext cx="3392424" cy="2510630"/>
                    </a:xfrm>
                    <a:prstGeom prst="rect">
                      <a:avLst/>
                    </a:prstGeom>
                  </pic:spPr>
                </pic:pic>
              </a:graphicData>
            </a:graphic>
          </wp:inline>
        </w:drawing>
      </w:r>
    </w:p>
    <w:p w14:paraId="74AB8477" w14:textId="54210000" w:rsidR="00040F1F" w:rsidRPr="00947E22" w:rsidRDefault="00040F1F" w:rsidP="00040F1F">
      <w:pPr>
        <w:pStyle w:val="TH"/>
        <w:ind w:left="720"/>
        <w:rPr>
          <w:b w:val="0"/>
          <w:bCs/>
          <w:noProof/>
        </w:rPr>
      </w:pPr>
      <w:r w:rsidRPr="00693E10">
        <w:rPr>
          <w:b w:val="0"/>
          <w:bCs/>
        </w:rPr>
        <w:t xml:space="preserve">Figure </w:t>
      </w:r>
      <w:r w:rsidR="007F3592">
        <w:rPr>
          <w:b w:val="0"/>
          <w:bCs/>
        </w:rPr>
        <w:t>10</w:t>
      </w:r>
      <w:r w:rsidRPr="00693E10">
        <w:rPr>
          <w:b w:val="0"/>
          <w:bCs/>
        </w:rPr>
        <w:t xml:space="preserve">: </w:t>
      </w:r>
      <w:r>
        <w:rPr>
          <w:b w:val="0"/>
          <w:bCs/>
        </w:rPr>
        <w:t>Case 5 simulation results.</w:t>
      </w:r>
    </w:p>
    <w:p w14:paraId="68772871" w14:textId="7305C54F" w:rsidR="00040F1F" w:rsidRPr="00040F1F" w:rsidRDefault="00040F1F" w:rsidP="00040F1F">
      <w:pPr>
        <w:pStyle w:val="ListParagraph"/>
        <w:jc w:val="both"/>
      </w:pPr>
    </w:p>
    <w:p w14:paraId="47D3ECF7" w14:textId="77777777" w:rsidR="00B63315" w:rsidRPr="00441C9E" w:rsidRDefault="00B63315" w:rsidP="00B63315">
      <w:pPr>
        <w:pStyle w:val="ListParagraph"/>
        <w:numPr>
          <w:ilvl w:val="0"/>
          <w:numId w:val="39"/>
        </w:numPr>
        <w:jc w:val="both"/>
        <w:rPr>
          <w:b/>
          <w:bCs/>
        </w:rPr>
      </w:pPr>
      <w:r w:rsidRPr="00441C9E">
        <w:rPr>
          <w:b/>
          <w:bCs/>
        </w:rPr>
        <w:t>Case 6 (TN DL to NTN UL)</w:t>
      </w:r>
    </w:p>
    <w:p w14:paraId="2A171D9C" w14:textId="59F01DB6" w:rsidR="00B63315" w:rsidRDefault="00B63315" w:rsidP="00B63315">
      <w:pPr>
        <w:pStyle w:val="ListParagraph"/>
        <w:jc w:val="both"/>
        <w:rPr>
          <w:b/>
          <w:bCs/>
        </w:rPr>
      </w:pPr>
    </w:p>
    <w:p w14:paraId="51D0815D" w14:textId="41EB5F4B" w:rsidR="00EF1209" w:rsidRDefault="00741D83" w:rsidP="00EF1209">
      <w:pPr>
        <w:pStyle w:val="ListParagraph"/>
        <w:jc w:val="both"/>
      </w:pPr>
      <w:r>
        <w:t>The simulation results for case 6 is depicted in Figure 1</w:t>
      </w:r>
      <w:r w:rsidR="007F3592">
        <w:t>1</w:t>
      </w:r>
      <w:r>
        <w:t>. From the results, we can see that</w:t>
      </w:r>
      <w:r w:rsidR="00FD2B6E">
        <w:t xml:space="preserve"> Urban </w:t>
      </w:r>
      <w:r w:rsidR="00C72565">
        <w:t xml:space="preserve">environment shows high ACIR requirements compared to </w:t>
      </w:r>
      <w:r>
        <w:t xml:space="preserve">Rural. </w:t>
      </w:r>
      <w:r w:rsidR="00C81415">
        <w:t xml:space="preserve">LEO shows better performance compared to GEO due </w:t>
      </w:r>
      <w:r w:rsidR="00C81415">
        <w:lastRenderedPageBreak/>
        <w:t>to better link budget</w:t>
      </w:r>
      <w:r w:rsidR="008365E7">
        <w:t xml:space="preserve">. Furthermore, the number of active TN clusters is less compared to GEO. </w:t>
      </w:r>
      <w:r>
        <w:t xml:space="preserve">Overall, we can see </w:t>
      </w:r>
      <w:proofErr w:type="gramStart"/>
      <w:r>
        <w:t>that,</w:t>
      </w:r>
      <w:proofErr w:type="gramEnd"/>
      <w:r>
        <w:t xml:space="preserve"> the coexistence between TN in </w:t>
      </w:r>
      <w:r w:rsidR="003372FA">
        <w:t>D</w:t>
      </w:r>
      <w:r>
        <w:t xml:space="preserve">L and </w:t>
      </w:r>
      <w:r w:rsidR="003372FA">
        <w:t>N</w:t>
      </w:r>
      <w:r>
        <w:t xml:space="preserve">TN in </w:t>
      </w:r>
      <w:r w:rsidR="003372FA">
        <w:t>U</w:t>
      </w:r>
      <w:r>
        <w:t xml:space="preserve">L </w:t>
      </w:r>
      <w:r w:rsidR="00053C56">
        <w:t xml:space="preserve">should </w:t>
      </w:r>
      <w:r>
        <w:t>be feasible for all satellites</w:t>
      </w:r>
      <w:r w:rsidR="003372FA">
        <w:t xml:space="preserve"> in Rural </w:t>
      </w:r>
      <w:r w:rsidR="003D1BF1">
        <w:t xml:space="preserve">however NTN cell edge UEs can’t achieve any throughput </w:t>
      </w:r>
      <w:r w:rsidR="00EF1209">
        <w:t>for GEO</w:t>
      </w:r>
      <w:r>
        <w:t>.</w:t>
      </w:r>
      <w:r w:rsidR="00EF1209">
        <w:t xml:space="preserve"> That is because the UL SINR is less than -10 dB at 5% of the CDF. </w:t>
      </w:r>
    </w:p>
    <w:p w14:paraId="16769D63" w14:textId="46FFA8B9" w:rsidR="00741D83" w:rsidRDefault="00741D83" w:rsidP="00741D83">
      <w:pPr>
        <w:pStyle w:val="ListParagraph"/>
        <w:jc w:val="both"/>
      </w:pPr>
    </w:p>
    <w:p w14:paraId="5F80A339" w14:textId="77777777" w:rsidR="00741D83" w:rsidRPr="00B63315" w:rsidRDefault="00741D83" w:rsidP="00741D83">
      <w:pPr>
        <w:pStyle w:val="ListParagraph"/>
        <w:jc w:val="both"/>
      </w:pPr>
    </w:p>
    <w:p w14:paraId="6502ADC0" w14:textId="26A1668B" w:rsidR="00741D83" w:rsidRDefault="00F92ADE" w:rsidP="00741D83">
      <w:pPr>
        <w:pStyle w:val="ListParagraph"/>
        <w:jc w:val="center"/>
        <w:rPr>
          <w:b/>
          <w:bCs/>
        </w:rPr>
      </w:pPr>
      <w:r w:rsidRPr="00F92ADE">
        <w:rPr>
          <w:b/>
          <w:bCs/>
          <w:noProof/>
        </w:rPr>
        <w:drawing>
          <wp:inline distT="0" distB="0" distL="0" distR="0" wp14:anchorId="18E7B632" wp14:editId="70E2DBAF">
            <wp:extent cx="3392424" cy="2350231"/>
            <wp:effectExtent l="0" t="0" r="0" b="0"/>
            <wp:docPr id="21" name="Content Placeholder 4">
              <a:extLst xmlns:a="http://schemas.openxmlformats.org/drawingml/2006/main">
                <a:ext uri="{FF2B5EF4-FFF2-40B4-BE49-F238E27FC236}">
                  <a16:creationId xmlns:a16="http://schemas.microsoft.com/office/drawing/2014/main" id="{79841C6B-A5ED-4F8E-9619-EC213A28C26C}"/>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Content Placeholder 4">
                      <a:extLst>
                        <a:ext uri="{FF2B5EF4-FFF2-40B4-BE49-F238E27FC236}">
                          <a16:creationId xmlns:a16="http://schemas.microsoft.com/office/drawing/2014/main" id="{79841C6B-A5ED-4F8E-9619-EC213A28C26C}"/>
                        </a:ext>
                      </a:extLst>
                    </pic:cNvPr>
                    <pic:cNvPicPr>
                      <a:picLocks noGrp="1" noChangeAspect="1"/>
                    </pic:cNvPicPr>
                  </pic:nvPicPr>
                  <pic:blipFill>
                    <a:blip r:embed="rId21"/>
                    <a:stretch>
                      <a:fillRect/>
                    </a:stretch>
                  </pic:blipFill>
                  <pic:spPr>
                    <a:xfrm>
                      <a:off x="0" y="0"/>
                      <a:ext cx="3392424" cy="2350231"/>
                    </a:xfrm>
                    <a:prstGeom prst="rect">
                      <a:avLst/>
                    </a:prstGeom>
                  </pic:spPr>
                </pic:pic>
              </a:graphicData>
            </a:graphic>
          </wp:inline>
        </w:drawing>
      </w:r>
    </w:p>
    <w:p w14:paraId="6BB0A429" w14:textId="709233FC" w:rsidR="00741D83" w:rsidRPr="00741D83" w:rsidRDefault="00741D83" w:rsidP="00741D83">
      <w:pPr>
        <w:pStyle w:val="TH"/>
        <w:ind w:left="720"/>
        <w:rPr>
          <w:b w:val="0"/>
          <w:bCs/>
        </w:rPr>
      </w:pPr>
      <w:r w:rsidRPr="00693E10">
        <w:rPr>
          <w:b w:val="0"/>
          <w:bCs/>
        </w:rPr>
        <w:t xml:space="preserve">Figure </w:t>
      </w:r>
      <w:r w:rsidR="00F92ADE">
        <w:rPr>
          <w:b w:val="0"/>
          <w:bCs/>
        </w:rPr>
        <w:t>1</w:t>
      </w:r>
      <w:r w:rsidR="007F3592">
        <w:rPr>
          <w:b w:val="0"/>
          <w:bCs/>
        </w:rPr>
        <w:t>1</w:t>
      </w:r>
      <w:r w:rsidRPr="00693E10">
        <w:rPr>
          <w:b w:val="0"/>
          <w:bCs/>
        </w:rPr>
        <w:t xml:space="preserve">: </w:t>
      </w:r>
      <w:r>
        <w:rPr>
          <w:b w:val="0"/>
          <w:bCs/>
        </w:rPr>
        <w:t xml:space="preserve">Case </w:t>
      </w:r>
      <w:r w:rsidR="00F92ADE">
        <w:rPr>
          <w:b w:val="0"/>
          <w:bCs/>
        </w:rPr>
        <w:t>6</w:t>
      </w:r>
      <w:r>
        <w:rPr>
          <w:b w:val="0"/>
          <w:bCs/>
        </w:rPr>
        <w:t xml:space="preserve"> simulation results.</w:t>
      </w:r>
    </w:p>
    <w:p w14:paraId="11756120" w14:textId="7429452E" w:rsidR="004C53F9" w:rsidRDefault="001466D7" w:rsidP="00CD2F60">
      <w:pPr>
        <w:jc w:val="both"/>
      </w:pPr>
      <w:r>
        <w:t xml:space="preserve">The results in Figure 10 were under the assumption of elevation angle 90 for both GEO and LEO. </w:t>
      </w:r>
      <w:r w:rsidR="00F1216A">
        <w:t xml:space="preserve">We investigated the effect of lower elevation angle for GEO. For instance, we used 45 degrees. </w:t>
      </w:r>
      <w:r w:rsidR="00355766">
        <w:t>Figure 1</w:t>
      </w:r>
      <w:r w:rsidR="001D1BC1">
        <w:t>2</w:t>
      </w:r>
      <w:r w:rsidR="00355766">
        <w:t xml:space="preserve"> shows the effect of decreasing the elevation angle to 45 degrees. </w:t>
      </w:r>
    </w:p>
    <w:p w14:paraId="2B737DE4" w14:textId="14CF989F" w:rsidR="00355766" w:rsidRDefault="00FD321D" w:rsidP="00FD321D">
      <w:pPr>
        <w:jc w:val="center"/>
      </w:pPr>
      <w:r w:rsidRPr="00FD321D">
        <w:rPr>
          <w:noProof/>
        </w:rPr>
        <w:drawing>
          <wp:inline distT="0" distB="0" distL="0" distR="0" wp14:anchorId="3959C0F9" wp14:editId="3D3BBC6E">
            <wp:extent cx="3392424" cy="2603229"/>
            <wp:effectExtent l="0" t="0" r="0" b="6985"/>
            <wp:docPr id="22" name="Content Placeholder 6">
              <a:extLst xmlns:a="http://schemas.openxmlformats.org/drawingml/2006/main">
                <a:ext uri="{FF2B5EF4-FFF2-40B4-BE49-F238E27FC236}">
                  <a16:creationId xmlns:a16="http://schemas.microsoft.com/office/drawing/2014/main" id="{571B96FE-DCF6-4D1E-8115-ADCE7DD34CDA}"/>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Content Placeholder 6">
                      <a:extLst>
                        <a:ext uri="{FF2B5EF4-FFF2-40B4-BE49-F238E27FC236}">
                          <a16:creationId xmlns:a16="http://schemas.microsoft.com/office/drawing/2014/main" id="{571B96FE-DCF6-4D1E-8115-ADCE7DD34CDA}"/>
                        </a:ext>
                      </a:extLst>
                    </pic:cNvPr>
                    <pic:cNvPicPr>
                      <a:picLocks noGrp="1" noChangeAspect="1"/>
                    </pic:cNvPicPr>
                  </pic:nvPicPr>
                  <pic:blipFill>
                    <a:blip r:embed="rId22"/>
                    <a:stretch>
                      <a:fillRect/>
                    </a:stretch>
                  </pic:blipFill>
                  <pic:spPr>
                    <a:xfrm>
                      <a:off x="0" y="0"/>
                      <a:ext cx="3392424" cy="2603229"/>
                    </a:xfrm>
                    <a:prstGeom prst="rect">
                      <a:avLst/>
                    </a:prstGeom>
                  </pic:spPr>
                </pic:pic>
              </a:graphicData>
            </a:graphic>
          </wp:inline>
        </w:drawing>
      </w:r>
    </w:p>
    <w:p w14:paraId="675BC4A8" w14:textId="08DF8EB2" w:rsidR="00FD321D" w:rsidRDefault="00FD321D" w:rsidP="00FD321D">
      <w:pPr>
        <w:pStyle w:val="TH"/>
        <w:ind w:left="720"/>
        <w:rPr>
          <w:b w:val="0"/>
          <w:bCs/>
        </w:rPr>
      </w:pPr>
      <w:r w:rsidRPr="00693E10">
        <w:rPr>
          <w:b w:val="0"/>
          <w:bCs/>
        </w:rPr>
        <w:lastRenderedPageBreak/>
        <w:t xml:space="preserve">Figure </w:t>
      </w:r>
      <w:r>
        <w:rPr>
          <w:b w:val="0"/>
          <w:bCs/>
        </w:rPr>
        <w:t>1</w:t>
      </w:r>
      <w:r w:rsidR="001D1BC1">
        <w:rPr>
          <w:b w:val="0"/>
          <w:bCs/>
        </w:rPr>
        <w:t>2</w:t>
      </w:r>
      <w:r w:rsidRPr="00693E10">
        <w:rPr>
          <w:b w:val="0"/>
          <w:bCs/>
        </w:rPr>
        <w:t xml:space="preserve">: </w:t>
      </w:r>
      <w:r>
        <w:rPr>
          <w:b w:val="0"/>
          <w:bCs/>
        </w:rPr>
        <w:t>Case 6 GEO simulation results at different elevation angles.</w:t>
      </w:r>
    </w:p>
    <w:p w14:paraId="267C357F" w14:textId="450B1F9D" w:rsidR="00192FCC" w:rsidRDefault="00FD321D" w:rsidP="00FD321D">
      <w:pPr>
        <w:pStyle w:val="TH"/>
        <w:ind w:left="720"/>
        <w:jc w:val="left"/>
        <w:rPr>
          <w:b w:val="0"/>
          <w:bCs/>
        </w:rPr>
      </w:pPr>
      <w:r>
        <w:rPr>
          <w:b w:val="0"/>
          <w:bCs/>
        </w:rPr>
        <w:t xml:space="preserve">We can see that, </w:t>
      </w:r>
      <w:r w:rsidR="008B48C7">
        <w:rPr>
          <w:b w:val="0"/>
          <w:bCs/>
        </w:rPr>
        <w:t xml:space="preserve">using lower </w:t>
      </w:r>
      <w:r>
        <w:rPr>
          <w:b w:val="0"/>
          <w:bCs/>
        </w:rPr>
        <w:t>elevation angle</w:t>
      </w:r>
      <w:r w:rsidR="008B48C7">
        <w:rPr>
          <w:b w:val="0"/>
          <w:bCs/>
        </w:rPr>
        <w:t xml:space="preserve"> e.g., 45 </w:t>
      </w:r>
      <w:r w:rsidR="00901471">
        <w:rPr>
          <w:b w:val="0"/>
          <w:bCs/>
        </w:rPr>
        <w:t>degrees</w:t>
      </w:r>
      <w:r w:rsidR="008B48C7">
        <w:rPr>
          <w:b w:val="0"/>
          <w:bCs/>
        </w:rPr>
        <w:t xml:space="preserve"> increased the ACIR requirements for both Rural and Urban with 7 dB</w:t>
      </w:r>
      <w:r w:rsidR="004F287B">
        <w:rPr>
          <w:b w:val="0"/>
          <w:bCs/>
        </w:rPr>
        <w:t xml:space="preserve"> approximately</w:t>
      </w:r>
      <w:r w:rsidR="008B48C7">
        <w:rPr>
          <w:b w:val="0"/>
          <w:bCs/>
        </w:rPr>
        <w:t>.</w:t>
      </w:r>
      <w:r w:rsidR="004F287B">
        <w:rPr>
          <w:b w:val="0"/>
          <w:bCs/>
        </w:rPr>
        <w:t xml:space="preserve"> That </w:t>
      </w:r>
      <w:r w:rsidR="00901471">
        <w:rPr>
          <w:b w:val="0"/>
          <w:bCs/>
        </w:rPr>
        <w:t xml:space="preserve">is because, the satellite will get more interference at low elevation angle </w:t>
      </w:r>
      <w:r w:rsidR="00192FCC">
        <w:rPr>
          <w:b w:val="0"/>
          <w:bCs/>
        </w:rPr>
        <w:t>from the TN BS as shown in Figure 1</w:t>
      </w:r>
      <w:r w:rsidR="001D1BC1">
        <w:rPr>
          <w:b w:val="0"/>
          <w:bCs/>
        </w:rPr>
        <w:t>3</w:t>
      </w:r>
      <w:r w:rsidR="00192FCC">
        <w:rPr>
          <w:b w:val="0"/>
          <w:bCs/>
        </w:rPr>
        <w:t>.</w:t>
      </w:r>
    </w:p>
    <w:p w14:paraId="1F1C31D4" w14:textId="6E57B5B8" w:rsidR="00FD321D" w:rsidRDefault="00192FCC" w:rsidP="00192FCC">
      <w:pPr>
        <w:pStyle w:val="TH"/>
        <w:ind w:left="720"/>
        <w:rPr>
          <w:b w:val="0"/>
          <w:bCs/>
        </w:rPr>
      </w:pPr>
      <w:r>
        <w:rPr>
          <w:b w:val="0"/>
          <w:bCs/>
          <w:noProof/>
        </w:rPr>
        <w:drawing>
          <wp:inline distT="0" distB="0" distL="0" distR="0" wp14:anchorId="15BE79A1" wp14:editId="1B774BE8">
            <wp:extent cx="1505585" cy="162179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505585" cy="1621790"/>
                    </a:xfrm>
                    <a:prstGeom prst="rect">
                      <a:avLst/>
                    </a:prstGeom>
                    <a:noFill/>
                  </pic:spPr>
                </pic:pic>
              </a:graphicData>
            </a:graphic>
          </wp:inline>
        </w:drawing>
      </w:r>
    </w:p>
    <w:p w14:paraId="21B28CF2" w14:textId="6A54D945" w:rsidR="00192FCC" w:rsidRDefault="00192FCC" w:rsidP="00192FCC">
      <w:pPr>
        <w:pStyle w:val="TH"/>
        <w:ind w:left="720"/>
        <w:rPr>
          <w:b w:val="0"/>
          <w:bCs/>
        </w:rPr>
      </w:pPr>
      <w:r w:rsidRPr="00693E10">
        <w:rPr>
          <w:b w:val="0"/>
          <w:bCs/>
        </w:rPr>
        <w:t xml:space="preserve">Figure </w:t>
      </w:r>
      <w:r>
        <w:rPr>
          <w:b w:val="0"/>
          <w:bCs/>
        </w:rPr>
        <w:t>1</w:t>
      </w:r>
      <w:r w:rsidR="001D1BC1">
        <w:rPr>
          <w:b w:val="0"/>
          <w:bCs/>
        </w:rPr>
        <w:t>3</w:t>
      </w:r>
      <w:r w:rsidRPr="00693E10">
        <w:rPr>
          <w:b w:val="0"/>
          <w:bCs/>
        </w:rPr>
        <w:t xml:space="preserve">: </w:t>
      </w:r>
      <w:r>
        <w:rPr>
          <w:b w:val="0"/>
          <w:bCs/>
        </w:rPr>
        <w:t xml:space="preserve">Effect of lower elevation angles </w:t>
      </w:r>
      <w:r w:rsidR="00740333">
        <w:rPr>
          <w:b w:val="0"/>
          <w:bCs/>
        </w:rPr>
        <w:t>in case 6.</w:t>
      </w:r>
    </w:p>
    <w:p w14:paraId="2C3AEADC" w14:textId="6B50D33C" w:rsidR="00740333" w:rsidRDefault="00740333" w:rsidP="00192FCC">
      <w:pPr>
        <w:pStyle w:val="TH"/>
        <w:ind w:left="720"/>
        <w:rPr>
          <w:b w:val="0"/>
          <w:bCs/>
        </w:rPr>
      </w:pPr>
    </w:p>
    <w:p w14:paraId="16C4926B" w14:textId="77777777" w:rsidR="00740333" w:rsidRDefault="00740333" w:rsidP="00192FCC">
      <w:pPr>
        <w:pStyle w:val="TH"/>
        <w:ind w:left="720"/>
        <w:rPr>
          <w:b w:val="0"/>
          <w:bCs/>
        </w:rPr>
      </w:pPr>
    </w:p>
    <w:p w14:paraId="1B48E53E" w14:textId="5886B962" w:rsidR="005D0BD6" w:rsidRPr="001E4305" w:rsidRDefault="005D0BD6" w:rsidP="00693E10">
      <w:pPr>
        <w:pStyle w:val="Heading1"/>
        <w:ind w:left="0" w:firstLine="0"/>
        <w:jc w:val="both"/>
      </w:pPr>
      <w:r>
        <w:t>3.</w:t>
      </w:r>
      <w:r>
        <w:tab/>
        <w:t>Conclusion</w:t>
      </w:r>
    </w:p>
    <w:p w14:paraId="24213943" w14:textId="1ED428A0" w:rsidR="00D433FD" w:rsidRDefault="00574DFA" w:rsidP="00693E10">
      <w:pPr>
        <w:jc w:val="both"/>
        <w:rPr>
          <w:lang w:val="en-US"/>
        </w:rPr>
      </w:pPr>
      <w:r>
        <w:rPr>
          <w:lang w:val="en-US"/>
        </w:rPr>
        <w:t xml:space="preserve">In this paper, </w:t>
      </w:r>
      <w:r w:rsidR="00B726A9">
        <w:rPr>
          <w:lang w:val="en-US"/>
        </w:rPr>
        <w:t xml:space="preserve">we provided simulation results </w:t>
      </w:r>
      <w:r w:rsidR="00E2651F">
        <w:rPr>
          <w:lang w:val="en-US"/>
        </w:rPr>
        <w:t xml:space="preserve">between TN and </w:t>
      </w:r>
      <w:r w:rsidR="00B726A9">
        <w:rPr>
          <w:lang w:val="en-US"/>
        </w:rPr>
        <w:t xml:space="preserve">NTN </w:t>
      </w:r>
      <w:r w:rsidR="00DB5749">
        <w:rPr>
          <w:lang w:val="en-US"/>
        </w:rPr>
        <w:t xml:space="preserve">for </w:t>
      </w:r>
      <w:r w:rsidR="00CD2F60">
        <w:rPr>
          <w:lang w:val="en-US"/>
        </w:rPr>
        <w:t xml:space="preserve">6 </w:t>
      </w:r>
      <w:r w:rsidR="00000687">
        <w:rPr>
          <w:lang w:val="en-US"/>
        </w:rPr>
        <w:t>coexistences</w:t>
      </w:r>
      <w:r w:rsidR="00D723F7">
        <w:rPr>
          <w:lang w:val="en-US"/>
        </w:rPr>
        <w:t xml:space="preserve"> </w:t>
      </w:r>
      <w:r w:rsidR="00465A65">
        <w:rPr>
          <w:lang w:val="en-US"/>
        </w:rPr>
        <w:t>scenarios</w:t>
      </w:r>
      <w:r w:rsidR="00CD2F60">
        <w:rPr>
          <w:lang w:val="en-US"/>
        </w:rPr>
        <w:t xml:space="preserve">. </w:t>
      </w:r>
      <w:r w:rsidR="005C7ADD">
        <w:rPr>
          <w:lang w:val="en-US"/>
        </w:rPr>
        <w:t xml:space="preserve">The summary of the results </w:t>
      </w:r>
      <w:r w:rsidR="00740333">
        <w:rPr>
          <w:lang w:val="en-US"/>
        </w:rPr>
        <w:t>is</w:t>
      </w:r>
      <w:r w:rsidR="00CC12F8">
        <w:rPr>
          <w:lang w:val="en-US"/>
        </w:rPr>
        <w:t xml:space="preserve"> shown in Table </w:t>
      </w:r>
      <w:r w:rsidR="00AD6A55">
        <w:rPr>
          <w:lang w:val="en-US"/>
        </w:rPr>
        <w:t>2</w:t>
      </w:r>
      <w:r w:rsidR="00CD2F60">
        <w:rPr>
          <w:lang w:val="en-US"/>
        </w:rPr>
        <w:t>.</w:t>
      </w:r>
      <w:r w:rsidR="00861BC3">
        <w:rPr>
          <w:lang w:val="en-US"/>
        </w:rPr>
        <w:t xml:space="preserve"> </w:t>
      </w:r>
    </w:p>
    <w:p w14:paraId="44E60753" w14:textId="3EB170E0" w:rsidR="00CD2F60" w:rsidRDefault="001C16E3" w:rsidP="001C16E3">
      <w:pPr>
        <w:jc w:val="center"/>
        <w:rPr>
          <w:lang w:val="en-US"/>
        </w:rPr>
      </w:pPr>
      <w:r>
        <w:rPr>
          <w:b/>
          <w:bCs/>
        </w:rPr>
        <w:t>Table 2: Summary of linearly interpolated ACIR for all simulations</w:t>
      </w:r>
    </w:p>
    <w:tbl>
      <w:tblPr>
        <w:tblStyle w:val="TableGrid"/>
        <w:tblW w:w="0" w:type="auto"/>
        <w:jc w:val="center"/>
        <w:tblLayout w:type="fixed"/>
        <w:tblLook w:val="04A0" w:firstRow="1" w:lastRow="0" w:firstColumn="1" w:lastColumn="0" w:noHBand="0" w:noVBand="1"/>
      </w:tblPr>
      <w:tblGrid>
        <w:gridCol w:w="390"/>
        <w:gridCol w:w="996"/>
        <w:gridCol w:w="688"/>
        <w:gridCol w:w="621"/>
        <w:gridCol w:w="630"/>
        <w:gridCol w:w="648"/>
        <w:gridCol w:w="612"/>
        <w:gridCol w:w="630"/>
        <w:gridCol w:w="658"/>
        <w:gridCol w:w="723"/>
        <w:gridCol w:w="725"/>
        <w:gridCol w:w="636"/>
        <w:gridCol w:w="629"/>
        <w:gridCol w:w="679"/>
      </w:tblGrid>
      <w:tr w:rsidR="001C16E3" w14:paraId="02F63674" w14:textId="77777777" w:rsidTr="001C16E3">
        <w:trPr>
          <w:trHeight w:val="337"/>
          <w:jc w:val="center"/>
        </w:trPr>
        <w:tc>
          <w:tcPr>
            <w:tcW w:w="1386" w:type="dxa"/>
            <w:gridSpan w:val="2"/>
          </w:tcPr>
          <w:p w14:paraId="2CC198BE" w14:textId="6429E6BC" w:rsidR="00D31828" w:rsidRDefault="00D31828" w:rsidP="00D31828">
            <w:pPr>
              <w:jc w:val="center"/>
              <w:rPr>
                <w:lang w:val="en-US"/>
              </w:rPr>
            </w:pPr>
            <w:r w:rsidRPr="00CD2F60">
              <w:t>N</w:t>
            </w:r>
            <w:r>
              <w:t>o.</w:t>
            </w:r>
          </w:p>
        </w:tc>
        <w:tc>
          <w:tcPr>
            <w:tcW w:w="3829" w:type="dxa"/>
            <w:gridSpan w:val="6"/>
          </w:tcPr>
          <w:p w14:paraId="1A0D7F2D" w14:textId="694CFD77" w:rsidR="00D31828" w:rsidRDefault="00D31828" w:rsidP="00D31828">
            <w:pPr>
              <w:jc w:val="center"/>
              <w:rPr>
                <w:lang w:val="en-US"/>
              </w:rPr>
            </w:pPr>
            <w:r w:rsidRPr="00CD2F60">
              <w:t>Average T-Loss ACIR [dB]</w:t>
            </w:r>
          </w:p>
        </w:tc>
        <w:tc>
          <w:tcPr>
            <w:tcW w:w="4050" w:type="dxa"/>
            <w:gridSpan w:val="6"/>
          </w:tcPr>
          <w:p w14:paraId="12D4A623" w14:textId="72895604" w:rsidR="00D31828" w:rsidRDefault="00D31828" w:rsidP="00D31828">
            <w:pPr>
              <w:jc w:val="center"/>
              <w:rPr>
                <w:lang w:val="en-US"/>
              </w:rPr>
            </w:pPr>
            <w:r w:rsidRPr="00CD2F60">
              <w:t>Cell edge T-Loss ACIR [dB]</w:t>
            </w:r>
          </w:p>
        </w:tc>
      </w:tr>
      <w:tr w:rsidR="001C16E3" w14:paraId="7B978807" w14:textId="77777777" w:rsidTr="001C16E3">
        <w:trPr>
          <w:trHeight w:val="348"/>
          <w:jc w:val="center"/>
        </w:trPr>
        <w:tc>
          <w:tcPr>
            <w:tcW w:w="1386" w:type="dxa"/>
            <w:gridSpan w:val="2"/>
            <w:vMerge w:val="restart"/>
          </w:tcPr>
          <w:p w14:paraId="4467E809" w14:textId="77777777" w:rsidR="001C16E3" w:rsidRDefault="001C16E3" w:rsidP="00D31828">
            <w:pPr>
              <w:jc w:val="center"/>
              <w:rPr>
                <w:lang w:val="en-US"/>
              </w:rPr>
            </w:pPr>
            <w:r>
              <w:rPr>
                <w:lang w:val="en-US"/>
              </w:rPr>
              <w:t>Environment</w:t>
            </w:r>
          </w:p>
          <w:p w14:paraId="0DF0BB20" w14:textId="77777777" w:rsidR="001C16E3" w:rsidRDefault="001C16E3" w:rsidP="00D31828">
            <w:pPr>
              <w:jc w:val="center"/>
              <w:rPr>
                <w:lang w:val="en-US"/>
              </w:rPr>
            </w:pPr>
            <w:r>
              <w:rPr>
                <w:lang w:val="en-US"/>
              </w:rPr>
              <w:t>/</w:t>
            </w:r>
          </w:p>
          <w:p w14:paraId="3A93BA49" w14:textId="613D7650" w:rsidR="001C16E3" w:rsidRDefault="001C16E3" w:rsidP="00D31828">
            <w:pPr>
              <w:jc w:val="center"/>
              <w:rPr>
                <w:lang w:val="en-US"/>
              </w:rPr>
            </w:pPr>
            <w:r>
              <w:rPr>
                <w:lang w:val="en-US"/>
              </w:rPr>
              <w:t>Satellite</w:t>
            </w:r>
          </w:p>
        </w:tc>
        <w:tc>
          <w:tcPr>
            <w:tcW w:w="1939" w:type="dxa"/>
            <w:gridSpan w:val="3"/>
          </w:tcPr>
          <w:p w14:paraId="08F6239C" w14:textId="453030B7" w:rsidR="001C16E3" w:rsidRDefault="001C16E3" w:rsidP="00D31828">
            <w:pPr>
              <w:jc w:val="center"/>
              <w:rPr>
                <w:lang w:val="en-US"/>
              </w:rPr>
            </w:pPr>
            <w:r w:rsidRPr="00CD2F60">
              <w:t>Rural</w:t>
            </w:r>
          </w:p>
        </w:tc>
        <w:tc>
          <w:tcPr>
            <w:tcW w:w="1890" w:type="dxa"/>
            <w:gridSpan w:val="3"/>
          </w:tcPr>
          <w:p w14:paraId="505E5A90" w14:textId="64C9B7AB" w:rsidR="001C16E3" w:rsidRDefault="001C16E3" w:rsidP="00D31828">
            <w:pPr>
              <w:jc w:val="center"/>
              <w:rPr>
                <w:lang w:val="en-US"/>
              </w:rPr>
            </w:pPr>
            <w:r w:rsidRPr="00CD2F60">
              <w:t>Urban</w:t>
            </w:r>
          </w:p>
        </w:tc>
        <w:tc>
          <w:tcPr>
            <w:tcW w:w="2106" w:type="dxa"/>
            <w:gridSpan w:val="3"/>
          </w:tcPr>
          <w:p w14:paraId="27843B27" w14:textId="2997F722" w:rsidR="001C16E3" w:rsidRDefault="001C16E3" w:rsidP="00D31828">
            <w:pPr>
              <w:jc w:val="center"/>
              <w:rPr>
                <w:lang w:val="en-US"/>
              </w:rPr>
            </w:pPr>
            <w:r w:rsidRPr="00CD2F60">
              <w:t>Rural</w:t>
            </w:r>
          </w:p>
        </w:tc>
        <w:tc>
          <w:tcPr>
            <w:tcW w:w="1944" w:type="dxa"/>
            <w:gridSpan w:val="3"/>
          </w:tcPr>
          <w:p w14:paraId="4EC52133" w14:textId="45F0AF4A" w:rsidR="001C16E3" w:rsidRDefault="001C16E3" w:rsidP="00D31828">
            <w:pPr>
              <w:jc w:val="center"/>
              <w:rPr>
                <w:lang w:val="en-US"/>
              </w:rPr>
            </w:pPr>
            <w:r w:rsidRPr="00CD2F60">
              <w:t>Urban</w:t>
            </w:r>
          </w:p>
        </w:tc>
      </w:tr>
      <w:tr w:rsidR="001C16E3" w14:paraId="32DA4F90" w14:textId="77777777" w:rsidTr="001C16E3">
        <w:trPr>
          <w:trHeight w:val="919"/>
          <w:jc w:val="center"/>
        </w:trPr>
        <w:tc>
          <w:tcPr>
            <w:tcW w:w="1386" w:type="dxa"/>
            <w:gridSpan w:val="2"/>
            <w:vMerge/>
          </w:tcPr>
          <w:p w14:paraId="7F4A60F6" w14:textId="71155459" w:rsidR="001C16E3" w:rsidRDefault="001C16E3" w:rsidP="00D31828">
            <w:pPr>
              <w:jc w:val="center"/>
              <w:rPr>
                <w:lang w:val="en-US"/>
              </w:rPr>
            </w:pPr>
          </w:p>
        </w:tc>
        <w:tc>
          <w:tcPr>
            <w:tcW w:w="688" w:type="dxa"/>
          </w:tcPr>
          <w:p w14:paraId="267B6080" w14:textId="54E17F9E" w:rsidR="001C16E3" w:rsidRDefault="001C16E3" w:rsidP="00D31828">
            <w:pPr>
              <w:jc w:val="center"/>
              <w:rPr>
                <w:lang w:val="en-US"/>
              </w:rPr>
            </w:pPr>
            <w:r w:rsidRPr="00CD2F60">
              <w:t>GEO @ EL 90</w:t>
            </w:r>
          </w:p>
        </w:tc>
        <w:tc>
          <w:tcPr>
            <w:tcW w:w="621" w:type="dxa"/>
          </w:tcPr>
          <w:p w14:paraId="6631C5B8" w14:textId="69E9BEB1" w:rsidR="001C16E3" w:rsidRDefault="001C16E3" w:rsidP="00D31828">
            <w:pPr>
              <w:jc w:val="center"/>
              <w:rPr>
                <w:lang w:val="en-US"/>
              </w:rPr>
            </w:pPr>
            <w:r w:rsidRPr="00CD2F60">
              <w:t>LEO 600</w:t>
            </w:r>
          </w:p>
        </w:tc>
        <w:tc>
          <w:tcPr>
            <w:tcW w:w="630" w:type="dxa"/>
          </w:tcPr>
          <w:p w14:paraId="09C5C65C" w14:textId="47457487" w:rsidR="001C16E3" w:rsidRDefault="001C16E3" w:rsidP="00D31828">
            <w:pPr>
              <w:jc w:val="center"/>
              <w:rPr>
                <w:lang w:val="en-US"/>
              </w:rPr>
            </w:pPr>
            <w:r w:rsidRPr="00CD2F60">
              <w:t>LEO 1200</w:t>
            </w:r>
          </w:p>
        </w:tc>
        <w:tc>
          <w:tcPr>
            <w:tcW w:w="648" w:type="dxa"/>
          </w:tcPr>
          <w:p w14:paraId="79C95508" w14:textId="4E942BEB" w:rsidR="001C16E3" w:rsidRDefault="001C16E3" w:rsidP="00D31828">
            <w:pPr>
              <w:jc w:val="center"/>
              <w:rPr>
                <w:lang w:val="en-US"/>
              </w:rPr>
            </w:pPr>
            <w:r w:rsidRPr="00CD2F60">
              <w:t>GEO @ EL 90</w:t>
            </w:r>
          </w:p>
        </w:tc>
        <w:tc>
          <w:tcPr>
            <w:tcW w:w="612" w:type="dxa"/>
          </w:tcPr>
          <w:p w14:paraId="3BD00D84" w14:textId="2565BE26" w:rsidR="001C16E3" w:rsidRDefault="001C16E3" w:rsidP="00D31828">
            <w:pPr>
              <w:jc w:val="center"/>
              <w:rPr>
                <w:lang w:val="en-US"/>
              </w:rPr>
            </w:pPr>
            <w:r w:rsidRPr="00CD2F60">
              <w:t>LEO 600</w:t>
            </w:r>
          </w:p>
        </w:tc>
        <w:tc>
          <w:tcPr>
            <w:tcW w:w="630" w:type="dxa"/>
          </w:tcPr>
          <w:p w14:paraId="6376B746" w14:textId="4B3C813C" w:rsidR="001C16E3" w:rsidRDefault="001C16E3" w:rsidP="00D31828">
            <w:pPr>
              <w:jc w:val="center"/>
              <w:rPr>
                <w:lang w:val="en-US"/>
              </w:rPr>
            </w:pPr>
            <w:r w:rsidRPr="00CD2F60">
              <w:t>LEO 1200</w:t>
            </w:r>
          </w:p>
        </w:tc>
        <w:tc>
          <w:tcPr>
            <w:tcW w:w="658" w:type="dxa"/>
          </w:tcPr>
          <w:p w14:paraId="4F4BF44B" w14:textId="6B36B4EF" w:rsidR="001C16E3" w:rsidRDefault="001C16E3" w:rsidP="00D31828">
            <w:pPr>
              <w:jc w:val="center"/>
              <w:rPr>
                <w:lang w:val="en-US"/>
              </w:rPr>
            </w:pPr>
            <w:r w:rsidRPr="00CD2F60">
              <w:t>GEO @ EL 90</w:t>
            </w:r>
          </w:p>
        </w:tc>
        <w:tc>
          <w:tcPr>
            <w:tcW w:w="723" w:type="dxa"/>
          </w:tcPr>
          <w:p w14:paraId="2FE7C6C6" w14:textId="2CC8225F" w:rsidR="001C16E3" w:rsidRDefault="001C16E3" w:rsidP="00D31828">
            <w:pPr>
              <w:jc w:val="center"/>
              <w:rPr>
                <w:lang w:val="en-US"/>
              </w:rPr>
            </w:pPr>
            <w:r w:rsidRPr="00CD2F60">
              <w:t>LEO 600</w:t>
            </w:r>
          </w:p>
        </w:tc>
        <w:tc>
          <w:tcPr>
            <w:tcW w:w="725" w:type="dxa"/>
          </w:tcPr>
          <w:p w14:paraId="6884655F" w14:textId="14DB5F92" w:rsidR="001C16E3" w:rsidRDefault="001C16E3" w:rsidP="00D31828">
            <w:pPr>
              <w:jc w:val="center"/>
              <w:rPr>
                <w:lang w:val="en-US"/>
              </w:rPr>
            </w:pPr>
            <w:r w:rsidRPr="00CD2F60">
              <w:t>LEO 1200</w:t>
            </w:r>
          </w:p>
        </w:tc>
        <w:tc>
          <w:tcPr>
            <w:tcW w:w="636" w:type="dxa"/>
          </w:tcPr>
          <w:p w14:paraId="5C89457D" w14:textId="3EEE1B56" w:rsidR="001C16E3" w:rsidRDefault="001C16E3" w:rsidP="00D31828">
            <w:pPr>
              <w:jc w:val="center"/>
              <w:rPr>
                <w:lang w:val="en-US"/>
              </w:rPr>
            </w:pPr>
            <w:r w:rsidRPr="00CD2F60">
              <w:t>GEO @ EL 90</w:t>
            </w:r>
          </w:p>
        </w:tc>
        <w:tc>
          <w:tcPr>
            <w:tcW w:w="629" w:type="dxa"/>
          </w:tcPr>
          <w:p w14:paraId="193BBBAE" w14:textId="4F9B8E07" w:rsidR="001C16E3" w:rsidRDefault="001C16E3" w:rsidP="00D31828">
            <w:pPr>
              <w:jc w:val="center"/>
              <w:rPr>
                <w:lang w:val="en-US"/>
              </w:rPr>
            </w:pPr>
            <w:r w:rsidRPr="00CD2F60">
              <w:t>LEO 600</w:t>
            </w:r>
          </w:p>
        </w:tc>
        <w:tc>
          <w:tcPr>
            <w:tcW w:w="679" w:type="dxa"/>
          </w:tcPr>
          <w:p w14:paraId="5C61E6A6" w14:textId="1DA48FF1" w:rsidR="001C16E3" w:rsidRDefault="001C16E3" w:rsidP="00D31828">
            <w:pPr>
              <w:jc w:val="center"/>
              <w:rPr>
                <w:lang w:val="en-US"/>
              </w:rPr>
            </w:pPr>
            <w:r w:rsidRPr="00CD2F60">
              <w:t>LEO 1200</w:t>
            </w:r>
          </w:p>
        </w:tc>
      </w:tr>
      <w:tr w:rsidR="001C16E3" w14:paraId="16E36170" w14:textId="77777777" w:rsidTr="001C16E3">
        <w:trPr>
          <w:trHeight w:val="542"/>
          <w:jc w:val="center"/>
        </w:trPr>
        <w:tc>
          <w:tcPr>
            <w:tcW w:w="390" w:type="dxa"/>
          </w:tcPr>
          <w:p w14:paraId="2EC64FA7" w14:textId="7CD8BC87" w:rsidR="001C16E3" w:rsidRDefault="001C16E3" w:rsidP="001C16E3">
            <w:pPr>
              <w:jc w:val="both"/>
              <w:rPr>
                <w:lang w:val="en-US"/>
              </w:rPr>
            </w:pPr>
            <w:r>
              <w:t>1</w:t>
            </w:r>
          </w:p>
        </w:tc>
        <w:tc>
          <w:tcPr>
            <w:tcW w:w="996" w:type="dxa"/>
          </w:tcPr>
          <w:p w14:paraId="7C2B184E" w14:textId="59E039DF" w:rsidR="001C16E3" w:rsidRDefault="001C16E3" w:rsidP="001C16E3">
            <w:pPr>
              <w:jc w:val="both"/>
              <w:rPr>
                <w:lang w:val="en-US"/>
              </w:rPr>
            </w:pPr>
            <w:r w:rsidRPr="00CD2F60">
              <w:t>TN DL to NTN DL</w:t>
            </w:r>
            <w:r w:rsidR="00E848F2">
              <w:rPr>
                <w:rStyle w:val="FootnoteReference"/>
              </w:rPr>
              <w:footnoteReference w:id="2"/>
            </w:r>
          </w:p>
        </w:tc>
        <w:tc>
          <w:tcPr>
            <w:tcW w:w="688" w:type="dxa"/>
          </w:tcPr>
          <w:p w14:paraId="6C56E244" w14:textId="3F6D4A2F" w:rsidR="001C16E3" w:rsidRPr="001C16E3" w:rsidRDefault="00B4388E" w:rsidP="001C16E3">
            <w:pPr>
              <w:jc w:val="both"/>
              <w:rPr>
                <w:sz w:val="16"/>
                <w:szCs w:val="16"/>
                <w:lang w:val="en-US"/>
              </w:rPr>
            </w:pPr>
            <w:r>
              <w:rPr>
                <w:sz w:val="16"/>
                <w:szCs w:val="16"/>
              </w:rPr>
              <w:t>15.87</w:t>
            </w:r>
          </w:p>
        </w:tc>
        <w:tc>
          <w:tcPr>
            <w:tcW w:w="621" w:type="dxa"/>
          </w:tcPr>
          <w:p w14:paraId="5C333E8A" w14:textId="5EC3C065" w:rsidR="001C16E3" w:rsidRPr="001C16E3" w:rsidRDefault="003D56E6" w:rsidP="001C16E3">
            <w:pPr>
              <w:jc w:val="both"/>
              <w:rPr>
                <w:sz w:val="16"/>
                <w:szCs w:val="16"/>
                <w:lang w:val="en-US"/>
              </w:rPr>
            </w:pPr>
            <w:r>
              <w:rPr>
                <w:sz w:val="16"/>
                <w:szCs w:val="16"/>
              </w:rPr>
              <w:t>7.84</w:t>
            </w:r>
          </w:p>
        </w:tc>
        <w:tc>
          <w:tcPr>
            <w:tcW w:w="630" w:type="dxa"/>
          </w:tcPr>
          <w:p w14:paraId="34F32D71" w14:textId="16B8BBEF" w:rsidR="001C16E3" w:rsidRPr="001C16E3" w:rsidRDefault="003D56E6" w:rsidP="001C16E3">
            <w:pPr>
              <w:jc w:val="both"/>
              <w:rPr>
                <w:sz w:val="16"/>
                <w:szCs w:val="16"/>
                <w:lang w:val="en-US"/>
              </w:rPr>
            </w:pPr>
            <w:r>
              <w:rPr>
                <w:sz w:val="16"/>
                <w:szCs w:val="16"/>
              </w:rPr>
              <w:t>7.36</w:t>
            </w:r>
          </w:p>
        </w:tc>
        <w:tc>
          <w:tcPr>
            <w:tcW w:w="648" w:type="dxa"/>
          </w:tcPr>
          <w:p w14:paraId="702324CF" w14:textId="480E801D" w:rsidR="001C16E3" w:rsidRPr="001C16E3" w:rsidRDefault="003D56E6" w:rsidP="001C16E3">
            <w:pPr>
              <w:jc w:val="both"/>
              <w:rPr>
                <w:color w:val="FF0000"/>
                <w:sz w:val="16"/>
                <w:szCs w:val="16"/>
                <w:lang w:val="en-US"/>
              </w:rPr>
            </w:pPr>
            <w:r>
              <w:rPr>
                <w:color w:val="FF0000"/>
                <w:sz w:val="16"/>
                <w:szCs w:val="16"/>
              </w:rPr>
              <w:t>43.</w:t>
            </w:r>
            <w:r w:rsidR="00D549AF">
              <w:rPr>
                <w:color w:val="FF0000"/>
                <w:sz w:val="16"/>
                <w:szCs w:val="16"/>
              </w:rPr>
              <w:t>78</w:t>
            </w:r>
          </w:p>
        </w:tc>
        <w:tc>
          <w:tcPr>
            <w:tcW w:w="612" w:type="dxa"/>
          </w:tcPr>
          <w:p w14:paraId="0F481476" w14:textId="6F55AC87" w:rsidR="001C16E3" w:rsidRPr="001C16E3" w:rsidRDefault="00D549AF" w:rsidP="001C16E3">
            <w:pPr>
              <w:jc w:val="both"/>
              <w:rPr>
                <w:color w:val="FF0000"/>
                <w:sz w:val="16"/>
                <w:szCs w:val="16"/>
                <w:lang w:val="en-US"/>
              </w:rPr>
            </w:pPr>
            <w:r>
              <w:rPr>
                <w:color w:val="FF0000"/>
                <w:sz w:val="16"/>
                <w:szCs w:val="16"/>
              </w:rPr>
              <w:t>36.22</w:t>
            </w:r>
          </w:p>
        </w:tc>
        <w:tc>
          <w:tcPr>
            <w:tcW w:w="630" w:type="dxa"/>
          </w:tcPr>
          <w:p w14:paraId="1C50761A" w14:textId="44C8A8A2" w:rsidR="001C16E3" w:rsidRPr="001C16E3" w:rsidRDefault="00D549AF" w:rsidP="001C16E3">
            <w:pPr>
              <w:jc w:val="both"/>
              <w:rPr>
                <w:color w:val="FF0000"/>
                <w:sz w:val="16"/>
                <w:szCs w:val="16"/>
                <w:lang w:val="en-US"/>
              </w:rPr>
            </w:pPr>
            <w:r>
              <w:rPr>
                <w:color w:val="FF0000"/>
                <w:sz w:val="16"/>
                <w:szCs w:val="16"/>
              </w:rPr>
              <w:t>36.3</w:t>
            </w:r>
          </w:p>
        </w:tc>
        <w:tc>
          <w:tcPr>
            <w:tcW w:w="658" w:type="dxa"/>
          </w:tcPr>
          <w:p w14:paraId="33D0DAA9" w14:textId="60FA36C7" w:rsidR="001C16E3" w:rsidRPr="001C16E3" w:rsidRDefault="00D549AF" w:rsidP="001C16E3">
            <w:pPr>
              <w:jc w:val="both"/>
              <w:rPr>
                <w:sz w:val="16"/>
                <w:szCs w:val="16"/>
                <w:lang w:val="en-US"/>
              </w:rPr>
            </w:pPr>
            <w:r>
              <w:rPr>
                <w:sz w:val="16"/>
                <w:szCs w:val="16"/>
              </w:rPr>
              <w:t>19.73</w:t>
            </w:r>
          </w:p>
        </w:tc>
        <w:tc>
          <w:tcPr>
            <w:tcW w:w="723" w:type="dxa"/>
          </w:tcPr>
          <w:p w14:paraId="6E6159D6" w14:textId="7A1447A8" w:rsidR="001C16E3" w:rsidRPr="001C16E3" w:rsidRDefault="00016436" w:rsidP="001C16E3">
            <w:pPr>
              <w:jc w:val="both"/>
              <w:rPr>
                <w:sz w:val="16"/>
                <w:szCs w:val="16"/>
                <w:lang w:val="en-US"/>
              </w:rPr>
            </w:pPr>
            <w:r>
              <w:rPr>
                <w:sz w:val="16"/>
                <w:szCs w:val="16"/>
              </w:rPr>
              <w:t>11.29</w:t>
            </w:r>
          </w:p>
        </w:tc>
        <w:tc>
          <w:tcPr>
            <w:tcW w:w="725" w:type="dxa"/>
          </w:tcPr>
          <w:p w14:paraId="27C05BC8" w14:textId="770DF04A" w:rsidR="001C16E3" w:rsidRPr="001C16E3" w:rsidRDefault="00016436" w:rsidP="001C16E3">
            <w:pPr>
              <w:jc w:val="both"/>
              <w:rPr>
                <w:sz w:val="16"/>
                <w:szCs w:val="16"/>
                <w:lang w:val="en-US"/>
              </w:rPr>
            </w:pPr>
            <w:r>
              <w:rPr>
                <w:sz w:val="16"/>
                <w:szCs w:val="16"/>
              </w:rPr>
              <w:t>10.18</w:t>
            </w:r>
          </w:p>
        </w:tc>
        <w:tc>
          <w:tcPr>
            <w:tcW w:w="636" w:type="dxa"/>
          </w:tcPr>
          <w:p w14:paraId="198DD702" w14:textId="6CC83540" w:rsidR="001C16E3" w:rsidRPr="001C16E3" w:rsidRDefault="00016436" w:rsidP="001C16E3">
            <w:pPr>
              <w:jc w:val="both"/>
              <w:rPr>
                <w:color w:val="FF0000"/>
                <w:sz w:val="16"/>
                <w:szCs w:val="16"/>
                <w:lang w:val="en-US"/>
              </w:rPr>
            </w:pPr>
            <w:r>
              <w:rPr>
                <w:color w:val="FF0000"/>
                <w:sz w:val="16"/>
                <w:szCs w:val="16"/>
              </w:rPr>
              <w:t>53.41</w:t>
            </w:r>
          </w:p>
        </w:tc>
        <w:tc>
          <w:tcPr>
            <w:tcW w:w="629" w:type="dxa"/>
          </w:tcPr>
          <w:p w14:paraId="717E28E9" w14:textId="57AFC784" w:rsidR="001C16E3" w:rsidRPr="001C16E3" w:rsidRDefault="00A03B59" w:rsidP="001C16E3">
            <w:pPr>
              <w:jc w:val="both"/>
              <w:rPr>
                <w:color w:val="FF0000"/>
                <w:sz w:val="16"/>
                <w:szCs w:val="16"/>
                <w:lang w:val="en-US"/>
              </w:rPr>
            </w:pPr>
            <w:r>
              <w:rPr>
                <w:color w:val="FF0000"/>
                <w:sz w:val="16"/>
                <w:szCs w:val="16"/>
              </w:rPr>
              <w:t>45.13</w:t>
            </w:r>
          </w:p>
        </w:tc>
        <w:tc>
          <w:tcPr>
            <w:tcW w:w="679" w:type="dxa"/>
          </w:tcPr>
          <w:p w14:paraId="55CF9065" w14:textId="0D86091E" w:rsidR="001C16E3" w:rsidRPr="001C16E3" w:rsidRDefault="000836B3" w:rsidP="001C16E3">
            <w:pPr>
              <w:jc w:val="both"/>
              <w:rPr>
                <w:color w:val="FF0000"/>
                <w:sz w:val="16"/>
                <w:szCs w:val="16"/>
                <w:lang w:val="en-US"/>
              </w:rPr>
            </w:pPr>
            <w:r>
              <w:rPr>
                <w:color w:val="FF0000"/>
                <w:sz w:val="16"/>
                <w:szCs w:val="16"/>
              </w:rPr>
              <w:t>43.42</w:t>
            </w:r>
          </w:p>
        </w:tc>
      </w:tr>
      <w:tr w:rsidR="001C16E3" w14:paraId="11FB39AF" w14:textId="77777777" w:rsidTr="001C16E3">
        <w:trPr>
          <w:trHeight w:val="532"/>
          <w:jc w:val="center"/>
        </w:trPr>
        <w:tc>
          <w:tcPr>
            <w:tcW w:w="390" w:type="dxa"/>
          </w:tcPr>
          <w:p w14:paraId="7B020B91" w14:textId="08A5F1B1" w:rsidR="001C16E3" w:rsidRDefault="001C16E3" w:rsidP="001C16E3">
            <w:pPr>
              <w:jc w:val="both"/>
              <w:rPr>
                <w:lang w:val="en-US"/>
              </w:rPr>
            </w:pPr>
            <w:r>
              <w:rPr>
                <w:lang w:val="en-US"/>
              </w:rPr>
              <w:t>2</w:t>
            </w:r>
          </w:p>
        </w:tc>
        <w:tc>
          <w:tcPr>
            <w:tcW w:w="996" w:type="dxa"/>
          </w:tcPr>
          <w:p w14:paraId="2C1DCAFF" w14:textId="3C57434D" w:rsidR="001C16E3" w:rsidRDefault="001C16E3" w:rsidP="001C16E3">
            <w:pPr>
              <w:jc w:val="both"/>
              <w:rPr>
                <w:lang w:val="en-US"/>
              </w:rPr>
            </w:pPr>
            <w:r w:rsidRPr="00CD2F60">
              <w:t>TN UL to NTN UL</w:t>
            </w:r>
          </w:p>
        </w:tc>
        <w:tc>
          <w:tcPr>
            <w:tcW w:w="688" w:type="dxa"/>
          </w:tcPr>
          <w:p w14:paraId="5BDED0BF" w14:textId="5F172063" w:rsidR="001C16E3" w:rsidRPr="001C16E3" w:rsidRDefault="001C16E3" w:rsidP="001C16E3">
            <w:pPr>
              <w:jc w:val="both"/>
              <w:rPr>
                <w:sz w:val="16"/>
                <w:szCs w:val="16"/>
                <w:lang w:val="en-US"/>
              </w:rPr>
            </w:pPr>
            <w:r w:rsidRPr="00CD2F60">
              <w:rPr>
                <w:sz w:val="16"/>
                <w:szCs w:val="16"/>
              </w:rPr>
              <w:t>20.82</w:t>
            </w:r>
          </w:p>
        </w:tc>
        <w:tc>
          <w:tcPr>
            <w:tcW w:w="621" w:type="dxa"/>
          </w:tcPr>
          <w:p w14:paraId="0DFB2135" w14:textId="15424EE8" w:rsidR="001C16E3" w:rsidRPr="001C16E3" w:rsidRDefault="001C16E3" w:rsidP="001C16E3">
            <w:pPr>
              <w:jc w:val="both"/>
              <w:rPr>
                <w:sz w:val="16"/>
                <w:szCs w:val="16"/>
                <w:lang w:val="en-US"/>
              </w:rPr>
            </w:pPr>
            <w:r w:rsidRPr="00CD2F60">
              <w:rPr>
                <w:sz w:val="16"/>
                <w:szCs w:val="16"/>
              </w:rPr>
              <w:t>16.4</w:t>
            </w:r>
          </w:p>
        </w:tc>
        <w:tc>
          <w:tcPr>
            <w:tcW w:w="630" w:type="dxa"/>
          </w:tcPr>
          <w:p w14:paraId="76359E5B" w14:textId="2BD9E510" w:rsidR="001C16E3" w:rsidRPr="001C16E3" w:rsidRDefault="001C16E3" w:rsidP="001C16E3">
            <w:pPr>
              <w:jc w:val="both"/>
              <w:rPr>
                <w:sz w:val="16"/>
                <w:szCs w:val="16"/>
                <w:lang w:val="en-US"/>
              </w:rPr>
            </w:pPr>
            <w:r w:rsidRPr="00CD2F60">
              <w:rPr>
                <w:sz w:val="16"/>
                <w:szCs w:val="16"/>
              </w:rPr>
              <w:t>18.21</w:t>
            </w:r>
          </w:p>
        </w:tc>
        <w:tc>
          <w:tcPr>
            <w:tcW w:w="648" w:type="dxa"/>
          </w:tcPr>
          <w:p w14:paraId="0208FA6E" w14:textId="613554ED" w:rsidR="001C16E3" w:rsidRPr="001C16E3" w:rsidRDefault="001C16E3" w:rsidP="001C16E3">
            <w:pPr>
              <w:jc w:val="both"/>
              <w:rPr>
                <w:sz w:val="16"/>
                <w:szCs w:val="16"/>
                <w:lang w:val="en-US"/>
              </w:rPr>
            </w:pPr>
            <w:r w:rsidRPr="00655A78">
              <w:rPr>
                <w:color w:val="FF0000"/>
                <w:sz w:val="16"/>
                <w:szCs w:val="16"/>
              </w:rPr>
              <w:t>32.79</w:t>
            </w:r>
          </w:p>
        </w:tc>
        <w:tc>
          <w:tcPr>
            <w:tcW w:w="612" w:type="dxa"/>
          </w:tcPr>
          <w:p w14:paraId="2D7BFAB2" w14:textId="5607F830" w:rsidR="001C16E3" w:rsidRPr="001C16E3" w:rsidRDefault="001C16E3" w:rsidP="001C16E3">
            <w:pPr>
              <w:jc w:val="both"/>
              <w:rPr>
                <w:sz w:val="16"/>
                <w:szCs w:val="16"/>
                <w:lang w:val="en-US"/>
              </w:rPr>
            </w:pPr>
            <w:r w:rsidRPr="00CD2F60">
              <w:rPr>
                <w:sz w:val="16"/>
                <w:szCs w:val="16"/>
              </w:rPr>
              <w:t>25.31</w:t>
            </w:r>
          </w:p>
        </w:tc>
        <w:tc>
          <w:tcPr>
            <w:tcW w:w="630" w:type="dxa"/>
          </w:tcPr>
          <w:p w14:paraId="0E017327" w14:textId="0AC93F74" w:rsidR="001C16E3" w:rsidRPr="001C16E3" w:rsidRDefault="001C16E3" w:rsidP="001C16E3">
            <w:pPr>
              <w:jc w:val="both"/>
              <w:rPr>
                <w:sz w:val="16"/>
                <w:szCs w:val="16"/>
                <w:lang w:val="en-US"/>
              </w:rPr>
            </w:pPr>
            <w:r w:rsidRPr="00CD2F60">
              <w:rPr>
                <w:sz w:val="16"/>
                <w:szCs w:val="16"/>
              </w:rPr>
              <w:t>29.08</w:t>
            </w:r>
          </w:p>
        </w:tc>
        <w:tc>
          <w:tcPr>
            <w:tcW w:w="658" w:type="dxa"/>
          </w:tcPr>
          <w:p w14:paraId="2610EC66" w14:textId="6593FBD6" w:rsidR="001C16E3" w:rsidRPr="001C16E3" w:rsidRDefault="001C16E3" w:rsidP="001C16E3">
            <w:pPr>
              <w:jc w:val="both"/>
              <w:rPr>
                <w:sz w:val="16"/>
                <w:szCs w:val="16"/>
                <w:lang w:val="en-US"/>
              </w:rPr>
            </w:pPr>
            <w:r w:rsidRPr="00CD2F60">
              <w:rPr>
                <w:color w:val="FF0000"/>
                <w:sz w:val="16"/>
                <w:szCs w:val="16"/>
              </w:rPr>
              <w:t>NAN</w:t>
            </w:r>
          </w:p>
        </w:tc>
        <w:tc>
          <w:tcPr>
            <w:tcW w:w="723" w:type="dxa"/>
          </w:tcPr>
          <w:p w14:paraId="7249C27E" w14:textId="79313182" w:rsidR="001C16E3" w:rsidRPr="001C16E3" w:rsidRDefault="001C16E3" w:rsidP="001C16E3">
            <w:pPr>
              <w:jc w:val="both"/>
              <w:rPr>
                <w:sz w:val="16"/>
                <w:szCs w:val="16"/>
                <w:lang w:val="en-US"/>
              </w:rPr>
            </w:pPr>
            <w:r w:rsidRPr="00CD2F60">
              <w:rPr>
                <w:sz w:val="16"/>
                <w:szCs w:val="16"/>
              </w:rPr>
              <w:t>14.9</w:t>
            </w:r>
          </w:p>
        </w:tc>
        <w:tc>
          <w:tcPr>
            <w:tcW w:w="725" w:type="dxa"/>
          </w:tcPr>
          <w:p w14:paraId="12B759E1" w14:textId="6F453039" w:rsidR="001C16E3" w:rsidRPr="001C16E3" w:rsidRDefault="001C16E3" w:rsidP="001C16E3">
            <w:pPr>
              <w:jc w:val="both"/>
              <w:rPr>
                <w:sz w:val="16"/>
                <w:szCs w:val="16"/>
                <w:lang w:val="en-US"/>
              </w:rPr>
            </w:pPr>
            <w:r w:rsidRPr="00CD2F60">
              <w:rPr>
                <w:sz w:val="16"/>
                <w:szCs w:val="16"/>
              </w:rPr>
              <w:t>16.96</w:t>
            </w:r>
          </w:p>
        </w:tc>
        <w:tc>
          <w:tcPr>
            <w:tcW w:w="636" w:type="dxa"/>
          </w:tcPr>
          <w:p w14:paraId="1EFFDB31" w14:textId="4C57FF68" w:rsidR="001C16E3" w:rsidRPr="001C16E3" w:rsidRDefault="001C16E3" w:rsidP="001C16E3">
            <w:pPr>
              <w:jc w:val="both"/>
              <w:rPr>
                <w:sz w:val="16"/>
                <w:szCs w:val="16"/>
                <w:lang w:val="en-US"/>
              </w:rPr>
            </w:pPr>
            <w:r w:rsidRPr="00CD2F60">
              <w:rPr>
                <w:color w:val="FF0000"/>
                <w:sz w:val="16"/>
                <w:szCs w:val="16"/>
              </w:rPr>
              <w:t>NAN</w:t>
            </w:r>
          </w:p>
        </w:tc>
        <w:tc>
          <w:tcPr>
            <w:tcW w:w="629" w:type="dxa"/>
          </w:tcPr>
          <w:p w14:paraId="5888A118" w14:textId="66EE06A1" w:rsidR="001C16E3" w:rsidRPr="001C16E3" w:rsidRDefault="001C16E3" w:rsidP="001C16E3">
            <w:pPr>
              <w:jc w:val="both"/>
              <w:rPr>
                <w:sz w:val="16"/>
                <w:szCs w:val="16"/>
                <w:lang w:val="en-US"/>
              </w:rPr>
            </w:pPr>
            <w:r w:rsidRPr="00CD2F60">
              <w:rPr>
                <w:sz w:val="16"/>
                <w:szCs w:val="16"/>
              </w:rPr>
              <w:t>20.36</w:t>
            </w:r>
          </w:p>
        </w:tc>
        <w:tc>
          <w:tcPr>
            <w:tcW w:w="679" w:type="dxa"/>
          </w:tcPr>
          <w:p w14:paraId="68AB62D3" w14:textId="54814420" w:rsidR="001C16E3" w:rsidRPr="001C16E3" w:rsidRDefault="001C16E3" w:rsidP="001C16E3">
            <w:pPr>
              <w:jc w:val="both"/>
              <w:rPr>
                <w:color w:val="FF0000"/>
                <w:sz w:val="16"/>
                <w:szCs w:val="16"/>
                <w:lang w:val="en-US"/>
              </w:rPr>
            </w:pPr>
            <w:r w:rsidRPr="00CD2F60">
              <w:rPr>
                <w:color w:val="FF0000"/>
                <w:sz w:val="16"/>
                <w:szCs w:val="16"/>
              </w:rPr>
              <w:t>NAN</w:t>
            </w:r>
          </w:p>
        </w:tc>
      </w:tr>
      <w:tr w:rsidR="001C16E3" w14:paraId="3C17178D" w14:textId="77777777" w:rsidTr="001C16E3">
        <w:trPr>
          <w:trHeight w:val="542"/>
          <w:jc w:val="center"/>
        </w:trPr>
        <w:tc>
          <w:tcPr>
            <w:tcW w:w="390" w:type="dxa"/>
          </w:tcPr>
          <w:p w14:paraId="4890C9DB" w14:textId="6135C191" w:rsidR="001C16E3" w:rsidRDefault="001C16E3" w:rsidP="001C16E3">
            <w:pPr>
              <w:jc w:val="both"/>
              <w:rPr>
                <w:lang w:val="en-US"/>
              </w:rPr>
            </w:pPr>
            <w:r>
              <w:rPr>
                <w:lang w:val="en-US"/>
              </w:rPr>
              <w:t>3</w:t>
            </w:r>
          </w:p>
        </w:tc>
        <w:tc>
          <w:tcPr>
            <w:tcW w:w="996" w:type="dxa"/>
          </w:tcPr>
          <w:p w14:paraId="6DE099CE" w14:textId="212A518F" w:rsidR="001C16E3" w:rsidRDefault="001C16E3" w:rsidP="001C16E3">
            <w:pPr>
              <w:jc w:val="both"/>
              <w:rPr>
                <w:lang w:val="en-US"/>
              </w:rPr>
            </w:pPr>
            <w:r w:rsidRPr="00CD2F60">
              <w:t>NTN DL to TN DL</w:t>
            </w:r>
          </w:p>
        </w:tc>
        <w:tc>
          <w:tcPr>
            <w:tcW w:w="688" w:type="dxa"/>
          </w:tcPr>
          <w:p w14:paraId="726EBF36" w14:textId="7E1F6034" w:rsidR="001C16E3" w:rsidRPr="001C16E3" w:rsidRDefault="001C16E3" w:rsidP="001C16E3">
            <w:pPr>
              <w:jc w:val="both"/>
              <w:rPr>
                <w:sz w:val="16"/>
                <w:szCs w:val="16"/>
                <w:lang w:val="en-US"/>
              </w:rPr>
            </w:pPr>
            <w:r w:rsidRPr="00CD2F60">
              <w:rPr>
                <w:sz w:val="16"/>
                <w:szCs w:val="16"/>
              </w:rPr>
              <w:t>7.26</w:t>
            </w:r>
          </w:p>
        </w:tc>
        <w:tc>
          <w:tcPr>
            <w:tcW w:w="621" w:type="dxa"/>
          </w:tcPr>
          <w:p w14:paraId="1DAA6278" w14:textId="14BAB044" w:rsidR="001C16E3" w:rsidRPr="001C16E3" w:rsidRDefault="001C16E3" w:rsidP="001C16E3">
            <w:pPr>
              <w:jc w:val="both"/>
              <w:rPr>
                <w:sz w:val="16"/>
                <w:szCs w:val="16"/>
                <w:lang w:val="en-US"/>
              </w:rPr>
            </w:pPr>
            <w:r w:rsidRPr="00CD2F60">
              <w:rPr>
                <w:sz w:val="16"/>
                <w:szCs w:val="16"/>
              </w:rPr>
              <w:t>17.86</w:t>
            </w:r>
          </w:p>
        </w:tc>
        <w:tc>
          <w:tcPr>
            <w:tcW w:w="630" w:type="dxa"/>
          </w:tcPr>
          <w:p w14:paraId="2C906625" w14:textId="5908E077" w:rsidR="001C16E3" w:rsidRPr="001C16E3" w:rsidRDefault="001C16E3" w:rsidP="001C16E3">
            <w:pPr>
              <w:jc w:val="both"/>
              <w:rPr>
                <w:sz w:val="16"/>
                <w:szCs w:val="16"/>
                <w:lang w:val="en-US"/>
              </w:rPr>
            </w:pPr>
            <w:r w:rsidRPr="00CD2F60">
              <w:rPr>
                <w:sz w:val="16"/>
                <w:szCs w:val="16"/>
              </w:rPr>
              <w:t>17.88</w:t>
            </w:r>
          </w:p>
        </w:tc>
        <w:tc>
          <w:tcPr>
            <w:tcW w:w="648" w:type="dxa"/>
          </w:tcPr>
          <w:p w14:paraId="3AAB5708" w14:textId="4498252C" w:rsidR="001C16E3" w:rsidRPr="001C16E3" w:rsidRDefault="001C16E3" w:rsidP="001C16E3">
            <w:pPr>
              <w:jc w:val="both"/>
              <w:rPr>
                <w:sz w:val="16"/>
                <w:szCs w:val="16"/>
                <w:lang w:val="en-US"/>
              </w:rPr>
            </w:pPr>
            <w:r w:rsidRPr="00CD2F60">
              <w:rPr>
                <w:sz w:val="16"/>
                <w:szCs w:val="16"/>
              </w:rPr>
              <w:t>0</w:t>
            </w:r>
          </w:p>
        </w:tc>
        <w:tc>
          <w:tcPr>
            <w:tcW w:w="612" w:type="dxa"/>
          </w:tcPr>
          <w:p w14:paraId="5A36B395" w14:textId="1BD6F110" w:rsidR="001C16E3" w:rsidRPr="001C16E3" w:rsidRDefault="001C16E3" w:rsidP="001C16E3">
            <w:pPr>
              <w:jc w:val="both"/>
              <w:rPr>
                <w:sz w:val="16"/>
                <w:szCs w:val="16"/>
                <w:lang w:val="en-US"/>
              </w:rPr>
            </w:pPr>
            <w:r w:rsidRPr="00CD2F60">
              <w:rPr>
                <w:sz w:val="16"/>
                <w:szCs w:val="16"/>
              </w:rPr>
              <w:t>0</w:t>
            </w:r>
          </w:p>
        </w:tc>
        <w:tc>
          <w:tcPr>
            <w:tcW w:w="630" w:type="dxa"/>
          </w:tcPr>
          <w:p w14:paraId="5C796C9E" w14:textId="1FEAB1C1" w:rsidR="001C16E3" w:rsidRPr="001C16E3" w:rsidRDefault="001C16E3" w:rsidP="001C16E3">
            <w:pPr>
              <w:jc w:val="both"/>
              <w:rPr>
                <w:sz w:val="16"/>
                <w:szCs w:val="16"/>
                <w:lang w:val="en-US"/>
              </w:rPr>
            </w:pPr>
            <w:r w:rsidRPr="00CD2F60">
              <w:rPr>
                <w:sz w:val="16"/>
                <w:szCs w:val="16"/>
              </w:rPr>
              <w:t>0</w:t>
            </w:r>
          </w:p>
        </w:tc>
        <w:tc>
          <w:tcPr>
            <w:tcW w:w="658" w:type="dxa"/>
          </w:tcPr>
          <w:p w14:paraId="49CCD6FA" w14:textId="09B202C5" w:rsidR="001C16E3" w:rsidRPr="001C16E3" w:rsidRDefault="001C16E3" w:rsidP="001C16E3">
            <w:pPr>
              <w:jc w:val="both"/>
              <w:rPr>
                <w:sz w:val="16"/>
                <w:szCs w:val="16"/>
                <w:lang w:val="en-US"/>
              </w:rPr>
            </w:pPr>
            <w:r w:rsidRPr="00CD2F60">
              <w:rPr>
                <w:sz w:val="16"/>
                <w:szCs w:val="16"/>
              </w:rPr>
              <w:t>13.67</w:t>
            </w:r>
          </w:p>
        </w:tc>
        <w:tc>
          <w:tcPr>
            <w:tcW w:w="723" w:type="dxa"/>
          </w:tcPr>
          <w:p w14:paraId="52600A03" w14:textId="0D210840" w:rsidR="001C16E3" w:rsidRPr="001C16E3" w:rsidRDefault="001C16E3" w:rsidP="001C16E3">
            <w:pPr>
              <w:jc w:val="both"/>
              <w:rPr>
                <w:sz w:val="16"/>
                <w:szCs w:val="16"/>
                <w:lang w:val="en-US"/>
              </w:rPr>
            </w:pPr>
            <w:r w:rsidRPr="00CD2F60">
              <w:rPr>
                <w:sz w:val="16"/>
                <w:szCs w:val="16"/>
              </w:rPr>
              <w:t>24</w:t>
            </w:r>
          </w:p>
        </w:tc>
        <w:tc>
          <w:tcPr>
            <w:tcW w:w="725" w:type="dxa"/>
          </w:tcPr>
          <w:p w14:paraId="496D0316" w14:textId="47463A12" w:rsidR="001C16E3" w:rsidRPr="001C16E3" w:rsidRDefault="001C16E3" w:rsidP="001C16E3">
            <w:pPr>
              <w:jc w:val="both"/>
              <w:rPr>
                <w:sz w:val="16"/>
                <w:szCs w:val="16"/>
                <w:lang w:val="en-US"/>
              </w:rPr>
            </w:pPr>
            <w:r w:rsidRPr="00CD2F60">
              <w:rPr>
                <w:sz w:val="16"/>
                <w:szCs w:val="16"/>
              </w:rPr>
              <w:t>24.03</w:t>
            </w:r>
          </w:p>
        </w:tc>
        <w:tc>
          <w:tcPr>
            <w:tcW w:w="636" w:type="dxa"/>
          </w:tcPr>
          <w:p w14:paraId="761C2F57" w14:textId="6C2E8E91" w:rsidR="001C16E3" w:rsidRPr="001C16E3" w:rsidRDefault="001C16E3" w:rsidP="001C16E3">
            <w:pPr>
              <w:jc w:val="both"/>
              <w:rPr>
                <w:sz w:val="16"/>
                <w:szCs w:val="16"/>
                <w:lang w:val="en-US"/>
              </w:rPr>
            </w:pPr>
            <w:r w:rsidRPr="00CD2F60">
              <w:rPr>
                <w:sz w:val="16"/>
                <w:szCs w:val="16"/>
              </w:rPr>
              <w:t>0</w:t>
            </w:r>
          </w:p>
        </w:tc>
        <w:tc>
          <w:tcPr>
            <w:tcW w:w="629" w:type="dxa"/>
          </w:tcPr>
          <w:p w14:paraId="32512055" w14:textId="51203C32" w:rsidR="001C16E3" w:rsidRPr="001C16E3" w:rsidRDefault="001C16E3" w:rsidP="001C16E3">
            <w:pPr>
              <w:jc w:val="both"/>
              <w:rPr>
                <w:sz w:val="16"/>
                <w:szCs w:val="16"/>
                <w:lang w:val="en-US"/>
              </w:rPr>
            </w:pPr>
            <w:r w:rsidRPr="00CD2F60">
              <w:rPr>
                <w:sz w:val="16"/>
                <w:szCs w:val="16"/>
              </w:rPr>
              <w:t>0</w:t>
            </w:r>
          </w:p>
        </w:tc>
        <w:tc>
          <w:tcPr>
            <w:tcW w:w="679" w:type="dxa"/>
          </w:tcPr>
          <w:p w14:paraId="3948E21C" w14:textId="5CB23D2D" w:rsidR="001C16E3" w:rsidRPr="001C16E3" w:rsidRDefault="001C16E3" w:rsidP="001C16E3">
            <w:pPr>
              <w:jc w:val="both"/>
              <w:rPr>
                <w:sz w:val="16"/>
                <w:szCs w:val="16"/>
                <w:lang w:val="en-US"/>
              </w:rPr>
            </w:pPr>
            <w:r w:rsidRPr="00CD2F60">
              <w:rPr>
                <w:sz w:val="16"/>
                <w:szCs w:val="16"/>
              </w:rPr>
              <w:t>0</w:t>
            </w:r>
          </w:p>
        </w:tc>
      </w:tr>
      <w:tr w:rsidR="001C16E3" w14:paraId="0A232DEF" w14:textId="77777777" w:rsidTr="001C16E3">
        <w:trPr>
          <w:trHeight w:val="532"/>
          <w:jc w:val="center"/>
        </w:trPr>
        <w:tc>
          <w:tcPr>
            <w:tcW w:w="390" w:type="dxa"/>
          </w:tcPr>
          <w:p w14:paraId="7A6D6777" w14:textId="664FCAF3" w:rsidR="001C16E3" w:rsidRDefault="001C16E3" w:rsidP="001C16E3">
            <w:pPr>
              <w:jc w:val="both"/>
              <w:rPr>
                <w:lang w:val="en-US"/>
              </w:rPr>
            </w:pPr>
            <w:r>
              <w:rPr>
                <w:lang w:val="en-US"/>
              </w:rPr>
              <w:t>4</w:t>
            </w:r>
          </w:p>
        </w:tc>
        <w:tc>
          <w:tcPr>
            <w:tcW w:w="996" w:type="dxa"/>
          </w:tcPr>
          <w:p w14:paraId="5CEF4BB8" w14:textId="1AAEC19F" w:rsidR="001C16E3" w:rsidRDefault="001C16E3" w:rsidP="001C16E3">
            <w:pPr>
              <w:jc w:val="both"/>
              <w:rPr>
                <w:lang w:val="en-US"/>
              </w:rPr>
            </w:pPr>
            <w:r w:rsidRPr="00CD2F60">
              <w:t>NTN UL to TN UL</w:t>
            </w:r>
          </w:p>
        </w:tc>
        <w:tc>
          <w:tcPr>
            <w:tcW w:w="688" w:type="dxa"/>
          </w:tcPr>
          <w:p w14:paraId="2C748EAD" w14:textId="3CE1E095" w:rsidR="001C16E3" w:rsidRPr="001C16E3" w:rsidRDefault="001C16E3" w:rsidP="001C16E3">
            <w:pPr>
              <w:jc w:val="both"/>
              <w:rPr>
                <w:sz w:val="16"/>
                <w:szCs w:val="16"/>
                <w:lang w:val="en-US"/>
              </w:rPr>
            </w:pPr>
            <w:r w:rsidRPr="00CD2F60">
              <w:rPr>
                <w:sz w:val="16"/>
                <w:szCs w:val="16"/>
              </w:rPr>
              <w:t>0</w:t>
            </w:r>
          </w:p>
        </w:tc>
        <w:tc>
          <w:tcPr>
            <w:tcW w:w="621" w:type="dxa"/>
          </w:tcPr>
          <w:p w14:paraId="0E925D4A" w14:textId="407189EC" w:rsidR="001C16E3" w:rsidRPr="001C16E3" w:rsidRDefault="001C16E3" w:rsidP="001C16E3">
            <w:pPr>
              <w:jc w:val="both"/>
              <w:rPr>
                <w:sz w:val="16"/>
                <w:szCs w:val="16"/>
                <w:lang w:val="en-US"/>
              </w:rPr>
            </w:pPr>
            <w:r w:rsidRPr="00CD2F60">
              <w:rPr>
                <w:sz w:val="16"/>
                <w:szCs w:val="16"/>
              </w:rPr>
              <w:t>0</w:t>
            </w:r>
          </w:p>
        </w:tc>
        <w:tc>
          <w:tcPr>
            <w:tcW w:w="630" w:type="dxa"/>
          </w:tcPr>
          <w:p w14:paraId="20119C94" w14:textId="5EC4FBBF" w:rsidR="001C16E3" w:rsidRPr="001C16E3" w:rsidRDefault="001C16E3" w:rsidP="001C16E3">
            <w:pPr>
              <w:jc w:val="both"/>
              <w:rPr>
                <w:sz w:val="16"/>
                <w:szCs w:val="16"/>
                <w:lang w:val="en-US"/>
              </w:rPr>
            </w:pPr>
            <w:r w:rsidRPr="00CD2F60">
              <w:rPr>
                <w:sz w:val="16"/>
                <w:szCs w:val="16"/>
              </w:rPr>
              <w:t>0</w:t>
            </w:r>
          </w:p>
        </w:tc>
        <w:tc>
          <w:tcPr>
            <w:tcW w:w="648" w:type="dxa"/>
          </w:tcPr>
          <w:p w14:paraId="5EB0922F" w14:textId="45FAC67F" w:rsidR="001C16E3" w:rsidRPr="001C16E3" w:rsidRDefault="001C16E3" w:rsidP="001C16E3">
            <w:pPr>
              <w:jc w:val="both"/>
              <w:rPr>
                <w:sz w:val="16"/>
                <w:szCs w:val="16"/>
                <w:lang w:val="en-US"/>
              </w:rPr>
            </w:pPr>
            <w:r w:rsidRPr="00CD2F60">
              <w:rPr>
                <w:sz w:val="16"/>
                <w:szCs w:val="16"/>
              </w:rPr>
              <w:t>12.37</w:t>
            </w:r>
          </w:p>
        </w:tc>
        <w:tc>
          <w:tcPr>
            <w:tcW w:w="612" w:type="dxa"/>
          </w:tcPr>
          <w:p w14:paraId="36E50CA9" w14:textId="409DD67F" w:rsidR="001C16E3" w:rsidRPr="001C16E3" w:rsidRDefault="001C16E3" w:rsidP="001C16E3">
            <w:pPr>
              <w:jc w:val="both"/>
              <w:rPr>
                <w:sz w:val="16"/>
                <w:szCs w:val="16"/>
                <w:lang w:val="en-US"/>
              </w:rPr>
            </w:pPr>
            <w:r w:rsidRPr="00CD2F60">
              <w:rPr>
                <w:sz w:val="16"/>
                <w:szCs w:val="16"/>
              </w:rPr>
              <w:t>12.37</w:t>
            </w:r>
          </w:p>
        </w:tc>
        <w:tc>
          <w:tcPr>
            <w:tcW w:w="630" w:type="dxa"/>
          </w:tcPr>
          <w:p w14:paraId="6338C754" w14:textId="023A903F" w:rsidR="001C16E3" w:rsidRPr="001C16E3" w:rsidRDefault="001C16E3" w:rsidP="001C16E3">
            <w:pPr>
              <w:jc w:val="both"/>
              <w:rPr>
                <w:sz w:val="16"/>
                <w:szCs w:val="16"/>
                <w:lang w:val="en-US"/>
              </w:rPr>
            </w:pPr>
            <w:r w:rsidRPr="00CD2F60">
              <w:rPr>
                <w:sz w:val="16"/>
                <w:szCs w:val="16"/>
              </w:rPr>
              <w:t>12.37</w:t>
            </w:r>
          </w:p>
        </w:tc>
        <w:tc>
          <w:tcPr>
            <w:tcW w:w="658" w:type="dxa"/>
          </w:tcPr>
          <w:p w14:paraId="1C58EE3D" w14:textId="1BBC66A7" w:rsidR="001C16E3" w:rsidRPr="001C16E3" w:rsidRDefault="001C16E3" w:rsidP="001C16E3">
            <w:pPr>
              <w:jc w:val="both"/>
              <w:rPr>
                <w:sz w:val="16"/>
                <w:szCs w:val="16"/>
                <w:lang w:val="en-US"/>
              </w:rPr>
            </w:pPr>
            <w:r w:rsidRPr="00CD2F60">
              <w:rPr>
                <w:sz w:val="16"/>
                <w:szCs w:val="16"/>
              </w:rPr>
              <w:t>0</w:t>
            </w:r>
          </w:p>
        </w:tc>
        <w:tc>
          <w:tcPr>
            <w:tcW w:w="723" w:type="dxa"/>
          </w:tcPr>
          <w:p w14:paraId="1AB85641" w14:textId="25BADD21" w:rsidR="001C16E3" w:rsidRPr="001C16E3" w:rsidRDefault="001C16E3" w:rsidP="001C16E3">
            <w:pPr>
              <w:jc w:val="both"/>
              <w:rPr>
                <w:sz w:val="16"/>
                <w:szCs w:val="16"/>
                <w:lang w:val="en-US"/>
              </w:rPr>
            </w:pPr>
            <w:r w:rsidRPr="00CD2F60">
              <w:rPr>
                <w:sz w:val="16"/>
                <w:szCs w:val="16"/>
              </w:rPr>
              <w:t>0</w:t>
            </w:r>
          </w:p>
        </w:tc>
        <w:tc>
          <w:tcPr>
            <w:tcW w:w="725" w:type="dxa"/>
          </w:tcPr>
          <w:p w14:paraId="2CD1C904" w14:textId="0CC1F7E9" w:rsidR="001C16E3" w:rsidRPr="001C16E3" w:rsidRDefault="001C16E3" w:rsidP="001C16E3">
            <w:pPr>
              <w:jc w:val="both"/>
              <w:rPr>
                <w:sz w:val="16"/>
                <w:szCs w:val="16"/>
                <w:lang w:val="en-US"/>
              </w:rPr>
            </w:pPr>
            <w:r w:rsidRPr="00CD2F60">
              <w:rPr>
                <w:sz w:val="16"/>
                <w:szCs w:val="16"/>
              </w:rPr>
              <w:t>0</w:t>
            </w:r>
          </w:p>
        </w:tc>
        <w:tc>
          <w:tcPr>
            <w:tcW w:w="636" w:type="dxa"/>
          </w:tcPr>
          <w:p w14:paraId="07196A49" w14:textId="08504C9C" w:rsidR="001C16E3" w:rsidRPr="001C16E3" w:rsidRDefault="001C16E3" w:rsidP="001C16E3">
            <w:pPr>
              <w:jc w:val="both"/>
              <w:rPr>
                <w:sz w:val="16"/>
                <w:szCs w:val="16"/>
                <w:lang w:val="en-US"/>
              </w:rPr>
            </w:pPr>
            <w:r w:rsidRPr="00CD2F60">
              <w:rPr>
                <w:sz w:val="16"/>
                <w:szCs w:val="16"/>
              </w:rPr>
              <w:t>23.58</w:t>
            </w:r>
          </w:p>
        </w:tc>
        <w:tc>
          <w:tcPr>
            <w:tcW w:w="629" w:type="dxa"/>
          </w:tcPr>
          <w:p w14:paraId="750F1F19" w14:textId="0B97C189" w:rsidR="001C16E3" w:rsidRPr="001C16E3" w:rsidRDefault="001C16E3" w:rsidP="001C16E3">
            <w:pPr>
              <w:jc w:val="both"/>
              <w:rPr>
                <w:sz w:val="16"/>
                <w:szCs w:val="16"/>
                <w:lang w:val="en-US"/>
              </w:rPr>
            </w:pPr>
            <w:r w:rsidRPr="00CD2F60">
              <w:rPr>
                <w:sz w:val="16"/>
                <w:szCs w:val="16"/>
              </w:rPr>
              <w:t>23.58</w:t>
            </w:r>
          </w:p>
        </w:tc>
        <w:tc>
          <w:tcPr>
            <w:tcW w:w="679" w:type="dxa"/>
          </w:tcPr>
          <w:p w14:paraId="1443DA87" w14:textId="57E85579" w:rsidR="001C16E3" w:rsidRPr="001C16E3" w:rsidRDefault="001C16E3" w:rsidP="001C16E3">
            <w:pPr>
              <w:jc w:val="both"/>
              <w:rPr>
                <w:sz w:val="16"/>
                <w:szCs w:val="16"/>
                <w:lang w:val="en-US"/>
              </w:rPr>
            </w:pPr>
            <w:r w:rsidRPr="00CD2F60">
              <w:rPr>
                <w:sz w:val="16"/>
                <w:szCs w:val="16"/>
              </w:rPr>
              <w:t>23.58</w:t>
            </w:r>
          </w:p>
        </w:tc>
      </w:tr>
      <w:tr w:rsidR="001C16E3" w14:paraId="76AE0C54" w14:textId="77777777" w:rsidTr="001C16E3">
        <w:trPr>
          <w:trHeight w:val="532"/>
          <w:jc w:val="center"/>
        </w:trPr>
        <w:tc>
          <w:tcPr>
            <w:tcW w:w="390" w:type="dxa"/>
          </w:tcPr>
          <w:p w14:paraId="4F6BB7C7" w14:textId="1E29CAC2" w:rsidR="001C16E3" w:rsidRDefault="001C16E3" w:rsidP="001C16E3">
            <w:pPr>
              <w:jc w:val="both"/>
              <w:rPr>
                <w:lang w:val="en-US"/>
              </w:rPr>
            </w:pPr>
            <w:r>
              <w:rPr>
                <w:lang w:val="en-US"/>
              </w:rPr>
              <w:t>5</w:t>
            </w:r>
          </w:p>
        </w:tc>
        <w:tc>
          <w:tcPr>
            <w:tcW w:w="996" w:type="dxa"/>
          </w:tcPr>
          <w:p w14:paraId="02A5E8D8" w14:textId="1043709A" w:rsidR="001C16E3" w:rsidRDefault="001C16E3" w:rsidP="001C16E3">
            <w:pPr>
              <w:jc w:val="both"/>
              <w:rPr>
                <w:lang w:val="en-US"/>
              </w:rPr>
            </w:pPr>
            <w:r w:rsidRPr="00CD2F60">
              <w:t>NTN UL to TN DL</w:t>
            </w:r>
          </w:p>
        </w:tc>
        <w:tc>
          <w:tcPr>
            <w:tcW w:w="688" w:type="dxa"/>
          </w:tcPr>
          <w:p w14:paraId="010C7A6C" w14:textId="0723DF59" w:rsidR="001C16E3" w:rsidRPr="001C16E3" w:rsidRDefault="001C16E3" w:rsidP="001C16E3">
            <w:pPr>
              <w:jc w:val="both"/>
              <w:rPr>
                <w:sz w:val="16"/>
                <w:szCs w:val="16"/>
                <w:lang w:val="en-US"/>
              </w:rPr>
            </w:pPr>
            <w:r w:rsidRPr="00CD2F60">
              <w:rPr>
                <w:sz w:val="16"/>
                <w:szCs w:val="16"/>
              </w:rPr>
              <w:t>5.28</w:t>
            </w:r>
          </w:p>
        </w:tc>
        <w:tc>
          <w:tcPr>
            <w:tcW w:w="621" w:type="dxa"/>
          </w:tcPr>
          <w:p w14:paraId="56C12712" w14:textId="063C0B63" w:rsidR="001C16E3" w:rsidRPr="001C16E3" w:rsidRDefault="001C16E3" w:rsidP="001C16E3">
            <w:pPr>
              <w:jc w:val="both"/>
              <w:rPr>
                <w:sz w:val="16"/>
                <w:szCs w:val="16"/>
                <w:lang w:val="en-US"/>
              </w:rPr>
            </w:pPr>
            <w:r w:rsidRPr="00CD2F60">
              <w:rPr>
                <w:sz w:val="16"/>
                <w:szCs w:val="16"/>
              </w:rPr>
              <w:t>5.28</w:t>
            </w:r>
          </w:p>
        </w:tc>
        <w:tc>
          <w:tcPr>
            <w:tcW w:w="630" w:type="dxa"/>
          </w:tcPr>
          <w:p w14:paraId="4B04D354" w14:textId="488D9554" w:rsidR="001C16E3" w:rsidRPr="001C16E3" w:rsidRDefault="001C16E3" w:rsidP="001C16E3">
            <w:pPr>
              <w:jc w:val="both"/>
              <w:rPr>
                <w:sz w:val="16"/>
                <w:szCs w:val="16"/>
                <w:lang w:val="en-US"/>
              </w:rPr>
            </w:pPr>
            <w:r w:rsidRPr="00CD2F60">
              <w:rPr>
                <w:sz w:val="16"/>
                <w:szCs w:val="16"/>
              </w:rPr>
              <w:t>5.28</w:t>
            </w:r>
          </w:p>
        </w:tc>
        <w:tc>
          <w:tcPr>
            <w:tcW w:w="648" w:type="dxa"/>
          </w:tcPr>
          <w:p w14:paraId="132C1123" w14:textId="7AA6927A" w:rsidR="001C16E3" w:rsidRPr="001C16E3" w:rsidRDefault="001C16E3" w:rsidP="001C16E3">
            <w:pPr>
              <w:jc w:val="both"/>
              <w:rPr>
                <w:sz w:val="16"/>
                <w:szCs w:val="16"/>
                <w:lang w:val="en-US"/>
              </w:rPr>
            </w:pPr>
            <w:r w:rsidRPr="00CD2F60">
              <w:rPr>
                <w:sz w:val="16"/>
                <w:szCs w:val="16"/>
              </w:rPr>
              <w:t>3.38</w:t>
            </w:r>
          </w:p>
        </w:tc>
        <w:tc>
          <w:tcPr>
            <w:tcW w:w="612" w:type="dxa"/>
          </w:tcPr>
          <w:p w14:paraId="1C9A3A78" w14:textId="634E3FCA" w:rsidR="001C16E3" w:rsidRPr="001C16E3" w:rsidRDefault="001C16E3" w:rsidP="001C16E3">
            <w:pPr>
              <w:jc w:val="both"/>
              <w:rPr>
                <w:sz w:val="16"/>
                <w:szCs w:val="16"/>
                <w:lang w:val="en-US"/>
              </w:rPr>
            </w:pPr>
            <w:r w:rsidRPr="00CD2F60">
              <w:rPr>
                <w:sz w:val="16"/>
                <w:szCs w:val="16"/>
              </w:rPr>
              <w:t>3.35</w:t>
            </w:r>
          </w:p>
        </w:tc>
        <w:tc>
          <w:tcPr>
            <w:tcW w:w="630" w:type="dxa"/>
          </w:tcPr>
          <w:p w14:paraId="31E250BB" w14:textId="4BF210C2" w:rsidR="001C16E3" w:rsidRPr="001C16E3" w:rsidRDefault="001C16E3" w:rsidP="001C16E3">
            <w:pPr>
              <w:jc w:val="both"/>
              <w:rPr>
                <w:sz w:val="16"/>
                <w:szCs w:val="16"/>
                <w:lang w:val="en-US"/>
              </w:rPr>
            </w:pPr>
            <w:r w:rsidRPr="00CD2F60">
              <w:rPr>
                <w:sz w:val="16"/>
                <w:szCs w:val="16"/>
              </w:rPr>
              <w:t>3.38</w:t>
            </w:r>
          </w:p>
        </w:tc>
        <w:tc>
          <w:tcPr>
            <w:tcW w:w="658" w:type="dxa"/>
          </w:tcPr>
          <w:p w14:paraId="7230FC1F" w14:textId="2079BD4B" w:rsidR="001C16E3" w:rsidRPr="001C16E3" w:rsidRDefault="001C16E3" w:rsidP="001C16E3">
            <w:pPr>
              <w:jc w:val="both"/>
              <w:rPr>
                <w:sz w:val="16"/>
                <w:szCs w:val="16"/>
                <w:lang w:val="en-US"/>
              </w:rPr>
            </w:pPr>
            <w:r w:rsidRPr="00CD2F60">
              <w:rPr>
                <w:sz w:val="16"/>
                <w:szCs w:val="16"/>
              </w:rPr>
              <w:t>15.69</w:t>
            </w:r>
          </w:p>
        </w:tc>
        <w:tc>
          <w:tcPr>
            <w:tcW w:w="723" w:type="dxa"/>
          </w:tcPr>
          <w:p w14:paraId="5C4532F6" w14:textId="795F9F6A" w:rsidR="001C16E3" w:rsidRPr="001C16E3" w:rsidRDefault="001C16E3" w:rsidP="001C16E3">
            <w:pPr>
              <w:jc w:val="both"/>
              <w:rPr>
                <w:sz w:val="16"/>
                <w:szCs w:val="16"/>
                <w:lang w:val="en-US"/>
              </w:rPr>
            </w:pPr>
            <w:r w:rsidRPr="00CD2F60">
              <w:rPr>
                <w:sz w:val="16"/>
                <w:szCs w:val="16"/>
              </w:rPr>
              <w:t>15.69</w:t>
            </w:r>
          </w:p>
        </w:tc>
        <w:tc>
          <w:tcPr>
            <w:tcW w:w="725" w:type="dxa"/>
          </w:tcPr>
          <w:p w14:paraId="65C0F164" w14:textId="6473960C" w:rsidR="001C16E3" w:rsidRPr="001C16E3" w:rsidRDefault="001C16E3" w:rsidP="001C16E3">
            <w:pPr>
              <w:jc w:val="both"/>
              <w:rPr>
                <w:sz w:val="16"/>
                <w:szCs w:val="16"/>
                <w:lang w:val="en-US"/>
              </w:rPr>
            </w:pPr>
            <w:r w:rsidRPr="00CD2F60">
              <w:rPr>
                <w:sz w:val="16"/>
                <w:szCs w:val="16"/>
              </w:rPr>
              <w:t>15.69</w:t>
            </w:r>
          </w:p>
        </w:tc>
        <w:tc>
          <w:tcPr>
            <w:tcW w:w="636" w:type="dxa"/>
          </w:tcPr>
          <w:p w14:paraId="35F963FE" w14:textId="415043F8" w:rsidR="001C16E3" w:rsidRPr="001C16E3" w:rsidRDefault="001C16E3" w:rsidP="001C16E3">
            <w:pPr>
              <w:jc w:val="both"/>
              <w:rPr>
                <w:sz w:val="16"/>
                <w:szCs w:val="16"/>
                <w:lang w:val="en-US"/>
              </w:rPr>
            </w:pPr>
            <w:r w:rsidRPr="00CD2F60">
              <w:rPr>
                <w:sz w:val="16"/>
                <w:szCs w:val="16"/>
              </w:rPr>
              <w:t>11.42</w:t>
            </w:r>
          </w:p>
        </w:tc>
        <w:tc>
          <w:tcPr>
            <w:tcW w:w="629" w:type="dxa"/>
          </w:tcPr>
          <w:p w14:paraId="3B7DD8DF" w14:textId="3F4C535E" w:rsidR="001C16E3" w:rsidRPr="001C16E3" w:rsidRDefault="001C16E3" w:rsidP="001C16E3">
            <w:pPr>
              <w:jc w:val="both"/>
              <w:rPr>
                <w:sz w:val="16"/>
                <w:szCs w:val="16"/>
                <w:lang w:val="en-US"/>
              </w:rPr>
            </w:pPr>
            <w:r w:rsidRPr="00CD2F60">
              <w:rPr>
                <w:sz w:val="16"/>
                <w:szCs w:val="16"/>
              </w:rPr>
              <w:t>11.42</w:t>
            </w:r>
          </w:p>
        </w:tc>
        <w:tc>
          <w:tcPr>
            <w:tcW w:w="679" w:type="dxa"/>
          </w:tcPr>
          <w:p w14:paraId="523FDA7F" w14:textId="6E27018E" w:rsidR="001C16E3" w:rsidRPr="001C16E3" w:rsidRDefault="001C16E3" w:rsidP="001C16E3">
            <w:pPr>
              <w:jc w:val="both"/>
              <w:rPr>
                <w:sz w:val="16"/>
                <w:szCs w:val="16"/>
                <w:lang w:val="en-US"/>
              </w:rPr>
            </w:pPr>
            <w:r w:rsidRPr="00CD2F60">
              <w:rPr>
                <w:sz w:val="16"/>
                <w:szCs w:val="16"/>
              </w:rPr>
              <w:t>11.42</w:t>
            </w:r>
          </w:p>
        </w:tc>
      </w:tr>
      <w:tr w:rsidR="001C16E3" w14:paraId="6D2310C1" w14:textId="77777777" w:rsidTr="001C16E3">
        <w:trPr>
          <w:trHeight w:val="542"/>
          <w:jc w:val="center"/>
        </w:trPr>
        <w:tc>
          <w:tcPr>
            <w:tcW w:w="390" w:type="dxa"/>
          </w:tcPr>
          <w:p w14:paraId="3D22BAD3" w14:textId="44543F54" w:rsidR="001C16E3" w:rsidRDefault="001C16E3" w:rsidP="001C16E3">
            <w:pPr>
              <w:jc w:val="both"/>
              <w:rPr>
                <w:lang w:val="en-US"/>
              </w:rPr>
            </w:pPr>
            <w:r>
              <w:rPr>
                <w:lang w:val="en-US"/>
              </w:rPr>
              <w:lastRenderedPageBreak/>
              <w:t>6</w:t>
            </w:r>
          </w:p>
        </w:tc>
        <w:tc>
          <w:tcPr>
            <w:tcW w:w="996" w:type="dxa"/>
          </w:tcPr>
          <w:p w14:paraId="56A66429" w14:textId="4A5D2D30" w:rsidR="001C16E3" w:rsidRDefault="001C16E3" w:rsidP="001C16E3">
            <w:pPr>
              <w:jc w:val="both"/>
              <w:rPr>
                <w:lang w:val="en-US"/>
              </w:rPr>
            </w:pPr>
            <w:r w:rsidRPr="00CD2F60">
              <w:t>TN DL to NTN UL</w:t>
            </w:r>
          </w:p>
        </w:tc>
        <w:tc>
          <w:tcPr>
            <w:tcW w:w="688" w:type="dxa"/>
          </w:tcPr>
          <w:p w14:paraId="6F2C0316" w14:textId="69739E91" w:rsidR="001C16E3" w:rsidRPr="001C16E3" w:rsidRDefault="001C16E3" w:rsidP="001C16E3">
            <w:pPr>
              <w:jc w:val="both"/>
              <w:rPr>
                <w:sz w:val="16"/>
                <w:szCs w:val="16"/>
                <w:lang w:val="en-US"/>
              </w:rPr>
            </w:pPr>
            <w:r w:rsidRPr="00CD2F60">
              <w:rPr>
                <w:sz w:val="16"/>
                <w:szCs w:val="16"/>
              </w:rPr>
              <w:t>25.08</w:t>
            </w:r>
          </w:p>
        </w:tc>
        <w:tc>
          <w:tcPr>
            <w:tcW w:w="621" w:type="dxa"/>
          </w:tcPr>
          <w:p w14:paraId="067F4A3F" w14:textId="139715CB" w:rsidR="001C16E3" w:rsidRPr="001C16E3" w:rsidRDefault="001C16E3" w:rsidP="001C16E3">
            <w:pPr>
              <w:jc w:val="both"/>
              <w:rPr>
                <w:sz w:val="16"/>
                <w:szCs w:val="16"/>
                <w:lang w:val="en-US"/>
              </w:rPr>
            </w:pPr>
            <w:r w:rsidRPr="00CD2F60">
              <w:rPr>
                <w:sz w:val="16"/>
                <w:szCs w:val="16"/>
              </w:rPr>
              <w:t>18.73</w:t>
            </w:r>
          </w:p>
        </w:tc>
        <w:tc>
          <w:tcPr>
            <w:tcW w:w="630" w:type="dxa"/>
          </w:tcPr>
          <w:p w14:paraId="5C50120D" w14:textId="262BBC8D" w:rsidR="001C16E3" w:rsidRPr="001C16E3" w:rsidRDefault="001C16E3" w:rsidP="001C16E3">
            <w:pPr>
              <w:jc w:val="both"/>
              <w:rPr>
                <w:sz w:val="16"/>
                <w:szCs w:val="16"/>
                <w:lang w:val="en-US"/>
              </w:rPr>
            </w:pPr>
            <w:r w:rsidRPr="00CD2F60">
              <w:rPr>
                <w:sz w:val="16"/>
                <w:szCs w:val="16"/>
              </w:rPr>
              <w:t>20.03</w:t>
            </w:r>
          </w:p>
        </w:tc>
        <w:tc>
          <w:tcPr>
            <w:tcW w:w="648" w:type="dxa"/>
          </w:tcPr>
          <w:p w14:paraId="06D15B49" w14:textId="76ED42B6" w:rsidR="001C16E3" w:rsidRPr="001C16E3" w:rsidRDefault="001C16E3" w:rsidP="001C16E3">
            <w:pPr>
              <w:jc w:val="both"/>
              <w:rPr>
                <w:color w:val="FF0000"/>
                <w:sz w:val="16"/>
                <w:szCs w:val="16"/>
                <w:lang w:val="en-US"/>
              </w:rPr>
            </w:pPr>
            <w:r w:rsidRPr="00CD2F60">
              <w:rPr>
                <w:color w:val="FF0000"/>
                <w:sz w:val="16"/>
                <w:szCs w:val="16"/>
              </w:rPr>
              <w:t>39.31</w:t>
            </w:r>
          </w:p>
        </w:tc>
        <w:tc>
          <w:tcPr>
            <w:tcW w:w="612" w:type="dxa"/>
          </w:tcPr>
          <w:p w14:paraId="28A7BBD7" w14:textId="072549FD" w:rsidR="001C16E3" w:rsidRPr="001C16E3" w:rsidRDefault="001C16E3" w:rsidP="001C16E3">
            <w:pPr>
              <w:jc w:val="both"/>
              <w:rPr>
                <w:color w:val="FF0000"/>
                <w:sz w:val="16"/>
                <w:szCs w:val="16"/>
                <w:lang w:val="en-US"/>
              </w:rPr>
            </w:pPr>
            <w:r w:rsidRPr="00CD2F60">
              <w:rPr>
                <w:color w:val="FF0000"/>
                <w:sz w:val="16"/>
                <w:szCs w:val="16"/>
              </w:rPr>
              <w:t>31.88</w:t>
            </w:r>
          </w:p>
        </w:tc>
        <w:tc>
          <w:tcPr>
            <w:tcW w:w="630" w:type="dxa"/>
          </w:tcPr>
          <w:p w14:paraId="485D62FE" w14:textId="3C942AC7" w:rsidR="001C16E3" w:rsidRPr="001C16E3" w:rsidRDefault="001C16E3" w:rsidP="001C16E3">
            <w:pPr>
              <w:jc w:val="both"/>
              <w:rPr>
                <w:color w:val="FF0000"/>
                <w:sz w:val="16"/>
                <w:szCs w:val="16"/>
                <w:lang w:val="en-US"/>
              </w:rPr>
            </w:pPr>
            <w:r w:rsidRPr="00CD2F60">
              <w:rPr>
                <w:color w:val="FF0000"/>
                <w:sz w:val="16"/>
                <w:szCs w:val="16"/>
              </w:rPr>
              <w:t>35.42</w:t>
            </w:r>
          </w:p>
        </w:tc>
        <w:tc>
          <w:tcPr>
            <w:tcW w:w="658" w:type="dxa"/>
          </w:tcPr>
          <w:p w14:paraId="303B1928" w14:textId="1B39F328" w:rsidR="001C16E3" w:rsidRPr="001C16E3" w:rsidRDefault="001C16E3" w:rsidP="001C16E3">
            <w:pPr>
              <w:jc w:val="both"/>
              <w:rPr>
                <w:color w:val="FF0000"/>
                <w:sz w:val="16"/>
                <w:szCs w:val="16"/>
                <w:lang w:val="en-US"/>
              </w:rPr>
            </w:pPr>
            <w:r w:rsidRPr="00CD2F60">
              <w:rPr>
                <w:color w:val="FF0000"/>
                <w:sz w:val="16"/>
                <w:szCs w:val="16"/>
              </w:rPr>
              <w:t>NAN</w:t>
            </w:r>
          </w:p>
        </w:tc>
        <w:tc>
          <w:tcPr>
            <w:tcW w:w="723" w:type="dxa"/>
          </w:tcPr>
          <w:p w14:paraId="6640E2BA" w14:textId="1931F75C" w:rsidR="001C16E3" w:rsidRPr="001C16E3" w:rsidRDefault="001C16E3" w:rsidP="001C16E3">
            <w:pPr>
              <w:jc w:val="both"/>
              <w:rPr>
                <w:sz w:val="16"/>
                <w:szCs w:val="16"/>
                <w:lang w:val="en-US"/>
              </w:rPr>
            </w:pPr>
            <w:r w:rsidRPr="00CD2F60">
              <w:rPr>
                <w:sz w:val="16"/>
                <w:szCs w:val="16"/>
              </w:rPr>
              <w:t>19.8</w:t>
            </w:r>
          </w:p>
        </w:tc>
        <w:tc>
          <w:tcPr>
            <w:tcW w:w="725" w:type="dxa"/>
          </w:tcPr>
          <w:p w14:paraId="6246F98C" w14:textId="2CEB563F" w:rsidR="001C16E3" w:rsidRPr="001C16E3" w:rsidRDefault="001C16E3" w:rsidP="001C16E3">
            <w:pPr>
              <w:jc w:val="both"/>
              <w:rPr>
                <w:sz w:val="16"/>
                <w:szCs w:val="16"/>
                <w:lang w:val="en-US"/>
              </w:rPr>
            </w:pPr>
            <w:r w:rsidRPr="00CD2F60">
              <w:rPr>
                <w:sz w:val="16"/>
                <w:szCs w:val="16"/>
              </w:rPr>
              <w:t>17.78</w:t>
            </w:r>
          </w:p>
        </w:tc>
        <w:tc>
          <w:tcPr>
            <w:tcW w:w="636" w:type="dxa"/>
          </w:tcPr>
          <w:p w14:paraId="57E052FD" w14:textId="5B586FD9" w:rsidR="001C16E3" w:rsidRPr="001C16E3" w:rsidRDefault="001C16E3" w:rsidP="001C16E3">
            <w:pPr>
              <w:jc w:val="both"/>
              <w:rPr>
                <w:color w:val="FF0000"/>
                <w:sz w:val="16"/>
                <w:szCs w:val="16"/>
                <w:lang w:val="en-US"/>
              </w:rPr>
            </w:pPr>
            <w:r w:rsidRPr="00CD2F60">
              <w:rPr>
                <w:color w:val="FF0000"/>
                <w:sz w:val="16"/>
                <w:szCs w:val="16"/>
              </w:rPr>
              <w:t>NAN</w:t>
            </w:r>
          </w:p>
        </w:tc>
        <w:tc>
          <w:tcPr>
            <w:tcW w:w="629" w:type="dxa"/>
          </w:tcPr>
          <w:p w14:paraId="53DC99A9" w14:textId="6AC7C42D" w:rsidR="001C16E3" w:rsidRPr="001C16E3" w:rsidRDefault="001C16E3" w:rsidP="001C16E3">
            <w:pPr>
              <w:jc w:val="both"/>
              <w:rPr>
                <w:color w:val="FF0000"/>
                <w:sz w:val="16"/>
                <w:szCs w:val="16"/>
                <w:lang w:val="en-US"/>
              </w:rPr>
            </w:pPr>
            <w:r w:rsidRPr="00CD2F60">
              <w:rPr>
                <w:color w:val="FF0000"/>
                <w:sz w:val="16"/>
                <w:szCs w:val="16"/>
              </w:rPr>
              <w:t>NAN</w:t>
            </w:r>
          </w:p>
        </w:tc>
        <w:tc>
          <w:tcPr>
            <w:tcW w:w="679" w:type="dxa"/>
          </w:tcPr>
          <w:p w14:paraId="41AB8BE8" w14:textId="0CBDE537" w:rsidR="001C16E3" w:rsidRPr="001C16E3" w:rsidRDefault="001C16E3" w:rsidP="001C16E3">
            <w:pPr>
              <w:jc w:val="both"/>
              <w:rPr>
                <w:color w:val="FF0000"/>
                <w:sz w:val="16"/>
                <w:szCs w:val="16"/>
                <w:lang w:val="en-US"/>
              </w:rPr>
            </w:pPr>
            <w:r w:rsidRPr="00CD2F60">
              <w:rPr>
                <w:color w:val="FF0000"/>
                <w:sz w:val="16"/>
                <w:szCs w:val="16"/>
              </w:rPr>
              <w:t>NAN</w:t>
            </w:r>
          </w:p>
        </w:tc>
      </w:tr>
      <w:tr w:rsidR="00305B72" w14:paraId="404B2C8F" w14:textId="77777777" w:rsidTr="000B228D">
        <w:trPr>
          <w:trHeight w:val="542"/>
          <w:jc w:val="center"/>
        </w:trPr>
        <w:tc>
          <w:tcPr>
            <w:tcW w:w="9265" w:type="dxa"/>
            <w:gridSpan w:val="14"/>
          </w:tcPr>
          <w:p w14:paraId="27B75BD8" w14:textId="27168FA3" w:rsidR="00305B72" w:rsidRPr="00CD2F60" w:rsidRDefault="00305B72" w:rsidP="001C16E3">
            <w:pPr>
              <w:jc w:val="both"/>
              <w:rPr>
                <w:color w:val="FF0000"/>
                <w:sz w:val="16"/>
                <w:szCs w:val="16"/>
              </w:rPr>
            </w:pPr>
            <w:r w:rsidRPr="00305B72">
              <w:rPr>
                <w:sz w:val="16"/>
                <w:szCs w:val="16"/>
              </w:rPr>
              <w:t xml:space="preserve">Note: Case 1 </w:t>
            </w:r>
            <w:r w:rsidRPr="00305B72">
              <w:rPr>
                <w:lang w:val="en-US"/>
              </w:rPr>
              <w:t>a</w:t>
            </w:r>
            <w:r w:rsidRPr="00305B72">
              <w:rPr>
                <w:lang w:val="en-US"/>
              </w:rPr>
              <w:t>ssum</w:t>
            </w:r>
            <w:r w:rsidRPr="00305B72">
              <w:rPr>
                <w:lang w:val="en-US"/>
              </w:rPr>
              <w:t>es</w:t>
            </w:r>
            <w:r w:rsidRPr="00305B72">
              <w:rPr>
                <w:lang w:val="en-US"/>
              </w:rPr>
              <w:t xml:space="preserve"> TN without wrap-around.</w:t>
            </w:r>
          </w:p>
        </w:tc>
      </w:tr>
    </w:tbl>
    <w:p w14:paraId="567B02EA" w14:textId="482BA6CB" w:rsidR="00CD2F60" w:rsidRDefault="00CD2F60" w:rsidP="00693E10">
      <w:pPr>
        <w:jc w:val="both"/>
        <w:rPr>
          <w:lang w:val="en-US"/>
        </w:rPr>
      </w:pPr>
    </w:p>
    <w:p w14:paraId="74D333C0" w14:textId="77777777" w:rsidR="00BC2F4F" w:rsidRDefault="00BC2F4F" w:rsidP="00693E10">
      <w:pPr>
        <w:jc w:val="both"/>
      </w:pPr>
    </w:p>
    <w:p w14:paraId="5362131A" w14:textId="177D3D3B" w:rsidR="00CC3CBD" w:rsidRDefault="00CC3CBD" w:rsidP="00CC3CBD">
      <w:pPr>
        <w:jc w:val="both"/>
      </w:pPr>
      <w:r>
        <w:t>Based on the results obtained so far, the following observation</w:t>
      </w:r>
      <w:r w:rsidR="00C6105A">
        <w:t>s</w:t>
      </w:r>
      <w:r w:rsidR="00D723F7">
        <w:t xml:space="preserve"> can be made</w:t>
      </w:r>
      <w:r>
        <w:t xml:space="preserve">: </w:t>
      </w:r>
    </w:p>
    <w:p w14:paraId="7E888B56" w14:textId="52054770" w:rsidR="009C5B5A" w:rsidRPr="0093562E" w:rsidRDefault="005954F2" w:rsidP="00693E10">
      <w:pPr>
        <w:jc w:val="both"/>
        <w:rPr>
          <w:b/>
          <w:bCs/>
        </w:rPr>
      </w:pPr>
      <w:r w:rsidRPr="0093562E">
        <w:rPr>
          <w:b/>
          <w:bCs/>
        </w:rPr>
        <w:t xml:space="preserve">Observation 1: </w:t>
      </w:r>
      <w:r w:rsidR="00465A65">
        <w:rPr>
          <w:b/>
          <w:bCs/>
        </w:rPr>
        <w:t xml:space="preserve">Coexistence in case </w:t>
      </w:r>
      <w:r w:rsidR="00B711FC">
        <w:rPr>
          <w:b/>
          <w:bCs/>
        </w:rPr>
        <w:t xml:space="preserve">1, </w:t>
      </w:r>
      <w:r w:rsidR="00BC04C1">
        <w:rPr>
          <w:b/>
          <w:bCs/>
        </w:rPr>
        <w:t>i.e.,</w:t>
      </w:r>
      <w:r w:rsidR="00B711FC">
        <w:rPr>
          <w:b/>
          <w:bCs/>
        </w:rPr>
        <w:t xml:space="preserve"> TN DL to NTN DL, is challenging</w:t>
      </w:r>
      <w:r w:rsidR="002E0BB7">
        <w:rPr>
          <w:b/>
          <w:bCs/>
        </w:rPr>
        <w:t xml:space="preserve"> in urban scenario. This i</w:t>
      </w:r>
      <w:r w:rsidR="00577F6C">
        <w:rPr>
          <w:b/>
          <w:bCs/>
        </w:rPr>
        <w:t>s due to the NTN DL being much weaker than TN DL</w:t>
      </w:r>
      <w:r w:rsidR="002D28FC">
        <w:rPr>
          <w:b/>
          <w:bCs/>
        </w:rPr>
        <w:t>.</w:t>
      </w:r>
    </w:p>
    <w:p w14:paraId="57378B06" w14:textId="5DAB6BD1" w:rsidR="00C51955" w:rsidRPr="0093562E" w:rsidRDefault="0093562E" w:rsidP="00693E10">
      <w:pPr>
        <w:jc w:val="both"/>
        <w:rPr>
          <w:b/>
          <w:bCs/>
        </w:rPr>
      </w:pPr>
      <w:r w:rsidRPr="0093562E">
        <w:rPr>
          <w:b/>
          <w:bCs/>
        </w:rPr>
        <w:t xml:space="preserve">Observation 2: </w:t>
      </w:r>
      <w:r w:rsidR="003A1B46">
        <w:rPr>
          <w:b/>
          <w:bCs/>
        </w:rPr>
        <w:t xml:space="preserve">In case 2, the coexistence could be feasible </w:t>
      </w:r>
      <w:r w:rsidR="00741928">
        <w:rPr>
          <w:b/>
          <w:bCs/>
        </w:rPr>
        <w:t>between TN and NTN in UL</w:t>
      </w:r>
      <w:r w:rsidR="008E7830">
        <w:rPr>
          <w:b/>
          <w:bCs/>
        </w:rPr>
        <w:t>.</w:t>
      </w:r>
      <w:r w:rsidR="00816AA9">
        <w:rPr>
          <w:b/>
          <w:bCs/>
        </w:rPr>
        <w:t xml:space="preserve"> </w:t>
      </w:r>
      <w:r w:rsidR="001509BA">
        <w:rPr>
          <w:b/>
          <w:bCs/>
        </w:rPr>
        <w:t>However, i</w:t>
      </w:r>
      <w:r w:rsidR="00816AA9">
        <w:rPr>
          <w:b/>
          <w:bCs/>
        </w:rPr>
        <w:t>n th</w:t>
      </w:r>
      <w:r w:rsidR="00C3339E">
        <w:rPr>
          <w:b/>
          <w:bCs/>
        </w:rPr>
        <w:t xml:space="preserve">is </w:t>
      </w:r>
      <w:r w:rsidR="00816AA9">
        <w:rPr>
          <w:b/>
          <w:bCs/>
        </w:rPr>
        <w:t>scenario</w:t>
      </w:r>
      <w:r w:rsidR="00C3339E">
        <w:rPr>
          <w:b/>
          <w:bCs/>
        </w:rPr>
        <w:t>, for the GEO and LEO 1200</w:t>
      </w:r>
      <w:r w:rsidR="00816AA9">
        <w:rPr>
          <w:b/>
          <w:bCs/>
        </w:rPr>
        <w:t xml:space="preserve"> </w:t>
      </w:r>
      <w:r w:rsidR="008F1F0D">
        <w:rPr>
          <w:b/>
          <w:bCs/>
        </w:rPr>
        <w:t xml:space="preserve">cases, </w:t>
      </w:r>
      <w:r w:rsidR="00816AA9">
        <w:rPr>
          <w:b/>
          <w:bCs/>
        </w:rPr>
        <w:t xml:space="preserve">we observed that </w:t>
      </w:r>
      <w:r w:rsidR="00120465">
        <w:rPr>
          <w:b/>
          <w:bCs/>
        </w:rPr>
        <w:t xml:space="preserve">cell edge UEs </w:t>
      </w:r>
      <w:r w:rsidR="00DA5385">
        <w:rPr>
          <w:b/>
          <w:bCs/>
        </w:rPr>
        <w:t>are out of coverage</w:t>
      </w:r>
      <w:r w:rsidR="00741928">
        <w:rPr>
          <w:b/>
          <w:bCs/>
        </w:rPr>
        <w:t xml:space="preserve"> </w:t>
      </w:r>
      <w:r w:rsidR="001509BA">
        <w:rPr>
          <w:b/>
          <w:bCs/>
        </w:rPr>
        <w:t>since</w:t>
      </w:r>
      <w:r w:rsidR="00DA5385">
        <w:rPr>
          <w:b/>
          <w:bCs/>
        </w:rPr>
        <w:t xml:space="preserve"> t</w:t>
      </w:r>
      <w:r w:rsidR="00C51955" w:rsidRPr="0093562E">
        <w:rPr>
          <w:b/>
          <w:bCs/>
        </w:rPr>
        <w:t xml:space="preserve">he </w:t>
      </w:r>
      <w:r w:rsidR="002C0D0B">
        <w:rPr>
          <w:b/>
          <w:bCs/>
        </w:rPr>
        <w:t xml:space="preserve">UL SINR is less than -10 dB </w:t>
      </w:r>
      <w:r w:rsidR="005A7E2F">
        <w:rPr>
          <w:b/>
          <w:bCs/>
        </w:rPr>
        <w:t>at 5% CDF</w:t>
      </w:r>
      <w:r w:rsidR="00420290">
        <w:rPr>
          <w:b/>
          <w:bCs/>
        </w:rPr>
        <w:t xml:space="preserve">. </w:t>
      </w:r>
    </w:p>
    <w:p w14:paraId="4193F935" w14:textId="25EC9C13" w:rsidR="00C21032" w:rsidRDefault="0093562E" w:rsidP="00693E10">
      <w:pPr>
        <w:jc w:val="both"/>
        <w:rPr>
          <w:b/>
          <w:bCs/>
        </w:rPr>
      </w:pPr>
      <w:r w:rsidRPr="0093562E">
        <w:rPr>
          <w:b/>
          <w:bCs/>
        </w:rPr>
        <w:t xml:space="preserve">Observation 3: </w:t>
      </w:r>
      <w:r w:rsidR="00DA73CE">
        <w:rPr>
          <w:b/>
          <w:bCs/>
        </w:rPr>
        <w:t xml:space="preserve">The </w:t>
      </w:r>
      <w:r w:rsidR="003A1CDB">
        <w:rPr>
          <w:b/>
          <w:bCs/>
        </w:rPr>
        <w:t xml:space="preserve">interference from NTN to TN is negligible since TN has </w:t>
      </w:r>
      <w:r w:rsidR="002C7A35">
        <w:rPr>
          <w:b/>
          <w:bCs/>
        </w:rPr>
        <w:t xml:space="preserve">a </w:t>
      </w:r>
      <w:r w:rsidR="003A1CDB">
        <w:rPr>
          <w:b/>
          <w:bCs/>
        </w:rPr>
        <w:t xml:space="preserve">much </w:t>
      </w:r>
      <w:r w:rsidR="00B403E7">
        <w:rPr>
          <w:b/>
          <w:bCs/>
        </w:rPr>
        <w:t>stronger link compared to the interference from NTN.</w:t>
      </w:r>
      <w:r w:rsidR="008F1F0D">
        <w:rPr>
          <w:b/>
          <w:bCs/>
        </w:rPr>
        <w:t xml:space="preserve"> </w:t>
      </w:r>
      <w:r w:rsidR="00BC04C1">
        <w:rPr>
          <w:b/>
          <w:bCs/>
        </w:rPr>
        <w:t>Therefore,</w:t>
      </w:r>
      <w:r w:rsidR="00E631D7">
        <w:rPr>
          <w:b/>
          <w:bCs/>
        </w:rPr>
        <w:t xml:space="preserve"> the coexistence between NTN and TN </w:t>
      </w:r>
      <w:r w:rsidR="008F1F0D">
        <w:rPr>
          <w:b/>
          <w:bCs/>
        </w:rPr>
        <w:t>should</w:t>
      </w:r>
      <w:r w:rsidR="00E631D7">
        <w:rPr>
          <w:b/>
          <w:bCs/>
        </w:rPr>
        <w:t xml:space="preserve"> be feasible in case 3.</w:t>
      </w:r>
    </w:p>
    <w:p w14:paraId="4DB024E8" w14:textId="08ED1A0E" w:rsidR="00E631D7" w:rsidRDefault="00E631D7" w:rsidP="00693E10">
      <w:pPr>
        <w:jc w:val="both"/>
        <w:rPr>
          <w:b/>
          <w:bCs/>
        </w:rPr>
      </w:pPr>
      <w:r>
        <w:rPr>
          <w:b/>
          <w:bCs/>
        </w:rPr>
        <w:t xml:space="preserve">Observation 4: </w:t>
      </w:r>
      <w:r w:rsidR="00DB5B5A">
        <w:rPr>
          <w:b/>
          <w:bCs/>
        </w:rPr>
        <w:t xml:space="preserve">In case 4, </w:t>
      </w:r>
      <w:r w:rsidR="00A60B40">
        <w:rPr>
          <w:b/>
          <w:bCs/>
        </w:rPr>
        <w:t xml:space="preserve">all the NTN UEs use full power so we can see similar performance from the </w:t>
      </w:r>
      <w:r w:rsidR="00834755">
        <w:rPr>
          <w:b/>
          <w:bCs/>
        </w:rPr>
        <w:t xml:space="preserve">NTN UEs </w:t>
      </w:r>
      <w:r w:rsidR="00545D70">
        <w:rPr>
          <w:b/>
          <w:bCs/>
        </w:rPr>
        <w:t xml:space="preserve">in UL </w:t>
      </w:r>
      <w:r w:rsidR="00730F17">
        <w:rPr>
          <w:b/>
          <w:bCs/>
        </w:rPr>
        <w:t xml:space="preserve">direction </w:t>
      </w:r>
      <w:r w:rsidR="00545D70">
        <w:rPr>
          <w:b/>
          <w:bCs/>
        </w:rPr>
        <w:t xml:space="preserve">to the </w:t>
      </w:r>
      <w:r w:rsidR="00A60B40">
        <w:rPr>
          <w:b/>
          <w:bCs/>
        </w:rPr>
        <w:t xml:space="preserve">3 satellites. </w:t>
      </w:r>
      <w:r w:rsidR="00541ED7">
        <w:rPr>
          <w:b/>
          <w:bCs/>
        </w:rPr>
        <w:t xml:space="preserve">As </w:t>
      </w:r>
      <w:r w:rsidR="007006A2">
        <w:rPr>
          <w:b/>
          <w:bCs/>
        </w:rPr>
        <w:t xml:space="preserve">mentioned in observation 3, the </w:t>
      </w:r>
      <w:r w:rsidR="00F727DE">
        <w:rPr>
          <w:b/>
          <w:bCs/>
        </w:rPr>
        <w:t xml:space="preserve">interference from NTN to TN is negligible in UL. </w:t>
      </w:r>
      <w:proofErr w:type="gramStart"/>
      <w:r w:rsidR="00153941">
        <w:rPr>
          <w:b/>
          <w:bCs/>
        </w:rPr>
        <w:t>As a consequence</w:t>
      </w:r>
      <w:proofErr w:type="gramEnd"/>
      <w:r w:rsidR="00AD3054">
        <w:rPr>
          <w:b/>
          <w:bCs/>
        </w:rPr>
        <w:t xml:space="preserve">, the coexistence between NTN and TN </w:t>
      </w:r>
      <w:r w:rsidR="00153941">
        <w:rPr>
          <w:b/>
          <w:bCs/>
        </w:rPr>
        <w:t>should</w:t>
      </w:r>
      <w:r w:rsidR="00AD3054">
        <w:rPr>
          <w:b/>
          <w:bCs/>
        </w:rPr>
        <w:t xml:space="preserve"> be feasible in case 4.</w:t>
      </w:r>
    </w:p>
    <w:p w14:paraId="2C147528" w14:textId="756ECB4B" w:rsidR="006614A7" w:rsidRDefault="00AD3054" w:rsidP="006614A7">
      <w:pPr>
        <w:jc w:val="both"/>
        <w:rPr>
          <w:b/>
          <w:bCs/>
        </w:rPr>
      </w:pPr>
      <w:r>
        <w:rPr>
          <w:b/>
          <w:bCs/>
        </w:rPr>
        <w:t xml:space="preserve">Observation 5: </w:t>
      </w:r>
      <w:r w:rsidR="00153941">
        <w:rPr>
          <w:b/>
          <w:bCs/>
        </w:rPr>
        <w:t>For case 5, t</w:t>
      </w:r>
      <w:r w:rsidR="002A3723">
        <w:rPr>
          <w:b/>
          <w:bCs/>
        </w:rPr>
        <w:t xml:space="preserve">he aggregate interference from the NTN UEs located in the TN cluster edge </w:t>
      </w:r>
      <w:r w:rsidR="006614A7">
        <w:rPr>
          <w:b/>
          <w:bCs/>
        </w:rPr>
        <w:t xml:space="preserve">is negligible to the TN UEs. </w:t>
      </w:r>
      <w:r w:rsidR="00153941">
        <w:rPr>
          <w:b/>
          <w:bCs/>
        </w:rPr>
        <w:t>Therefore,</w:t>
      </w:r>
      <w:r w:rsidR="006614A7" w:rsidRPr="006614A7">
        <w:rPr>
          <w:b/>
          <w:bCs/>
        </w:rPr>
        <w:t xml:space="preserve"> the coexistence between NTN in UL and TN in DL </w:t>
      </w:r>
      <w:r w:rsidR="00DE237C">
        <w:rPr>
          <w:b/>
          <w:bCs/>
        </w:rPr>
        <w:t>should</w:t>
      </w:r>
      <w:r w:rsidR="00DE237C" w:rsidRPr="006614A7">
        <w:rPr>
          <w:b/>
          <w:bCs/>
        </w:rPr>
        <w:t xml:space="preserve"> </w:t>
      </w:r>
      <w:r w:rsidR="006614A7" w:rsidRPr="006614A7">
        <w:rPr>
          <w:b/>
          <w:bCs/>
        </w:rPr>
        <w:t>be feasible for all satellites.</w:t>
      </w:r>
    </w:p>
    <w:p w14:paraId="640C5FC5" w14:textId="4BCC66C9" w:rsidR="00676700" w:rsidRDefault="008D690E" w:rsidP="00676700">
      <w:pPr>
        <w:jc w:val="both"/>
        <w:rPr>
          <w:b/>
          <w:bCs/>
        </w:rPr>
      </w:pPr>
      <w:r>
        <w:rPr>
          <w:b/>
          <w:bCs/>
        </w:rPr>
        <w:t xml:space="preserve">Observation 6: </w:t>
      </w:r>
      <w:r w:rsidR="00676700">
        <w:rPr>
          <w:b/>
          <w:bCs/>
        </w:rPr>
        <w:t xml:space="preserve">In case 6, the coexistence </w:t>
      </w:r>
      <w:r w:rsidR="00153941">
        <w:rPr>
          <w:b/>
          <w:bCs/>
        </w:rPr>
        <w:t xml:space="preserve">should </w:t>
      </w:r>
      <w:r w:rsidR="00676700">
        <w:rPr>
          <w:b/>
          <w:bCs/>
        </w:rPr>
        <w:t xml:space="preserve">be feasible between TN in DL and NTN in UL </w:t>
      </w:r>
      <w:r w:rsidR="00222E32">
        <w:rPr>
          <w:b/>
          <w:bCs/>
        </w:rPr>
        <w:t>in Rural only</w:t>
      </w:r>
      <w:r w:rsidR="004B7D9D">
        <w:rPr>
          <w:b/>
          <w:bCs/>
        </w:rPr>
        <w:t>.</w:t>
      </w:r>
      <w:r w:rsidR="00222E32">
        <w:rPr>
          <w:b/>
          <w:bCs/>
        </w:rPr>
        <w:t xml:space="preserve"> </w:t>
      </w:r>
      <w:r w:rsidR="00A2712D">
        <w:rPr>
          <w:b/>
          <w:bCs/>
        </w:rPr>
        <w:t>However,</w:t>
      </w:r>
      <w:r w:rsidR="00222E32">
        <w:rPr>
          <w:b/>
          <w:bCs/>
        </w:rPr>
        <w:t xml:space="preserve"> NTN</w:t>
      </w:r>
      <w:r w:rsidR="00676700">
        <w:rPr>
          <w:b/>
          <w:bCs/>
        </w:rPr>
        <w:t xml:space="preserve"> cell edge UEs are out of coverage for </w:t>
      </w:r>
      <w:r w:rsidR="004B7D9D">
        <w:rPr>
          <w:b/>
          <w:bCs/>
        </w:rPr>
        <w:t xml:space="preserve">the </w:t>
      </w:r>
      <w:r w:rsidR="00676700">
        <w:rPr>
          <w:b/>
          <w:bCs/>
        </w:rPr>
        <w:t>GEO</w:t>
      </w:r>
      <w:r w:rsidR="004B7D9D">
        <w:rPr>
          <w:b/>
          <w:bCs/>
        </w:rPr>
        <w:t xml:space="preserve"> case since</w:t>
      </w:r>
      <w:r w:rsidR="00937771">
        <w:rPr>
          <w:b/>
          <w:bCs/>
        </w:rPr>
        <w:t xml:space="preserve"> </w:t>
      </w:r>
      <w:r w:rsidR="00676700">
        <w:rPr>
          <w:b/>
          <w:bCs/>
        </w:rPr>
        <w:t>t</w:t>
      </w:r>
      <w:r w:rsidR="00676700" w:rsidRPr="0093562E">
        <w:rPr>
          <w:b/>
          <w:bCs/>
        </w:rPr>
        <w:t xml:space="preserve">he </w:t>
      </w:r>
      <w:r w:rsidR="00676700">
        <w:rPr>
          <w:b/>
          <w:bCs/>
        </w:rPr>
        <w:t>UL SINR is less than -10 dB at 5% CDF</w:t>
      </w:r>
      <w:r w:rsidR="00937771">
        <w:rPr>
          <w:b/>
          <w:bCs/>
        </w:rPr>
        <w:t>.</w:t>
      </w:r>
      <w:r w:rsidR="00676700">
        <w:rPr>
          <w:b/>
          <w:bCs/>
        </w:rPr>
        <w:t xml:space="preserve"> </w:t>
      </w:r>
    </w:p>
    <w:p w14:paraId="11CF04B1" w14:textId="602BEA18" w:rsidR="003A3D63" w:rsidRDefault="00A579BD" w:rsidP="00676700">
      <w:pPr>
        <w:jc w:val="both"/>
        <w:rPr>
          <w:b/>
          <w:bCs/>
        </w:rPr>
      </w:pPr>
      <w:r>
        <w:rPr>
          <w:b/>
          <w:bCs/>
        </w:rPr>
        <w:t xml:space="preserve">Observation 7: </w:t>
      </w:r>
      <w:r w:rsidR="00F87D10">
        <w:rPr>
          <w:b/>
          <w:bCs/>
        </w:rPr>
        <w:t>Lower elevation angles for GEO</w:t>
      </w:r>
      <w:r w:rsidR="00937771">
        <w:rPr>
          <w:b/>
          <w:bCs/>
        </w:rPr>
        <w:t xml:space="preserve"> -</w:t>
      </w:r>
      <w:r w:rsidR="00F87D10">
        <w:rPr>
          <w:b/>
          <w:bCs/>
        </w:rPr>
        <w:t xml:space="preserve"> </w:t>
      </w:r>
      <w:r w:rsidR="00A2712D">
        <w:rPr>
          <w:b/>
          <w:bCs/>
        </w:rPr>
        <w:t>e.g.,</w:t>
      </w:r>
      <w:r w:rsidR="00F87D10">
        <w:rPr>
          <w:b/>
          <w:bCs/>
        </w:rPr>
        <w:t xml:space="preserve"> 45 degrees </w:t>
      </w:r>
      <w:r w:rsidR="00937771">
        <w:rPr>
          <w:b/>
          <w:bCs/>
        </w:rPr>
        <w:t xml:space="preserve">- </w:t>
      </w:r>
      <w:r w:rsidR="006F484F">
        <w:rPr>
          <w:b/>
          <w:bCs/>
        </w:rPr>
        <w:t xml:space="preserve">will tighten the ACIR requirements </w:t>
      </w:r>
      <w:r w:rsidR="00603821">
        <w:rPr>
          <w:b/>
          <w:bCs/>
        </w:rPr>
        <w:t xml:space="preserve">of </w:t>
      </w:r>
      <w:r w:rsidR="006F484F">
        <w:rPr>
          <w:b/>
          <w:bCs/>
        </w:rPr>
        <w:t xml:space="preserve">about 7 </w:t>
      </w:r>
      <w:proofErr w:type="spellStart"/>
      <w:r w:rsidR="006F484F">
        <w:rPr>
          <w:b/>
          <w:bCs/>
        </w:rPr>
        <w:t>dB</w:t>
      </w:r>
      <w:r w:rsidR="00F736E4">
        <w:rPr>
          <w:b/>
          <w:bCs/>
        </w:rPr>
        <w:t>.</w:t>
      </w:r>
      <w:proofErr w:type="spellEnd"/>
      <w:r w:rsidR="00F736E4">
        <w:rPr>
          <w:b/>
          <w:bCs/>
        </w:rPr>
        <w:t xml:space="preserve"> </w:t>
      </w:r>
      <w:r w:rsidR="00603821">
        <w:rPr>
          <w:b/>
          <w:bCs/>
        </w:rPr>
        <w:t xml:space="preserve">Therefore, </w:t>
      </w:r>
      <w:r w:rsidR="00F736E4">
        <w:rPr>
          <w:b/>
          <w:bCs/>
        </w:rPr>
        <w:t xml:space="preserve">coexistence between </w:t>
      </w:r>
      <w:r w:rsidR="002E1DAF">
        <w:rPr>
          <w:b/>
          <w:bCs/>
        </w:rPr>
        <w:t>TN in DL and NTN in UL</w:t>
      </w:r>
      <w:r w:rsidR="008209E2">
        <w:rPr>
          <w:b/>
          <w:bCs/>
        </w:rPr>
        <w:t xml:space="preserve"> </w:t>
      </w:r>
      <w:r w:rsidR="00603821">
        <w:rPr>
          <w:b/>
          <w:bCs/>
        </w:rPr>
        <w:t xml:space="preserve">might be challenging </w:t>
      </w:r>
      <w:r w:rsidR="008209E2">
        <w:rPr>
          <w:b/>
          <w:bCs/>
        </w:rPr>
        <w:t>even in Rural scenarios.</w:t>
      </w:r>
    </w:p>
    <w:p w14:paraId="458F8C49" w14:textId="01D97814" w:rsidR="008209E2" w:rsidRDefault="00C35FC1" w:rsidP="00676700">
      <w:pPr>
        <w:jc w:val="both"/>
      </w:pPr>
      <w:r>
        <w:t xml:space="preserve">Based on </w:t>
      </w:r>
      <w:r w:rsidR="004D5139">
        <w:t>above observations</w:t>
      </w:r>
      <w:r>
        <w:t>, w</w:t>
      </w:r>
      <w:r w:rsidR="009305A1" w:rsidRPr="00C35FC1">
        <w:t xml:space="preserve">e </w:t>
      </w:r>
      <w:r w:rsidR="006832A2">
        <w:t>propose the following:</w:t>
      </w:r>
    </w:p>
    <w:p w14:paraId="3DABB4CE" w14:textId="6C707A11" w:rsidR="00DE5178" w:rsidRDefault="00DE5178" w:rsidP="00DE5178">
      <w:pPr>
        <w:overflowPunct w:val="0"/>
        <w:autoSpaceDE w:val="0"/>
        <w:autoSpaceDN w:val="0"/>
        <w:adjustRightInd w:val="0"/>
        <w:spacing w:after="120"/>
        <w:jc w:val="both"/>
        <w:textAlignment w:val="baseline"/>
        <w:rPr>
          <w:b/>
          <w:bCs/>
        </w:rPr>
      </w:pPr>
      <w:r>
        <w:rPr>
          <w:b/>
          <w:bCs/>
        </w:rPr>
        <w:t xml:space="preserve">Proposal 1: To use </w:t>
      </w:r>
      <w:r w:rsidRPr="00775261">
        <w:rPr>
          <w:b/>
          <w:bCs/>
        </w:rPr>
        <w:t>atmospheric loss and scintillation loss in the coexistence between TN and NTN and vice versa</w:t>
      </w:r>
      <w:r w:rsidR="006B5AB4">
        <w:rPr>
          <w:b/>
          <w:bCs/>
        </w:rPr>
        <w:t xml:space="preserve"> because it is </w:t>
      </w:r>
      <w:r w:rsidR="000C265D">
        <w:rPr>
          <w:b/>
          <w:bCs/>
        </w:rPr>
        <w:t xml:space="preserve">an </w:t>
      </w:r>
      <w:r w:rsidR="006B5AB4">
        <w:rPr>
          <w:b/>
          <w:bCs/>
        </w:rPr>
        <w:t xml:space="preserve">important assumption for NTN </w:t>
      </w:r>
      <w:r w:rsidR="00DD60ED">
        <w:rPr>
          <w:b/>
          <w:bCs/>
        </w:rPr>
        <w:t>channel model</w:t>
      </w:r>
      <w:r w:rsidRPr="00775261">
        <w:rPr>
          <w:b/>
          <w:bCs/>
        </w:rPr>
        <w:t>.</w:t>
      </w:r>
    </w:p>
    <w:p w14:paraId="3CD203BA" w14:textId="6CC1DCE8" w:rsidR="008846F3" w:rsidRDefault="008846F3" w:rsidP="00DE5178">
      <w:pPr>
        <w:overflowPunct w:val="0"/>
        <w:autoSpaceDE w:val="0"/>
        <w:autoSpaceDN w:val="0"/>
        <w:adjustRightInd w:val="0"/>
        <w:spacing w:after="120"/>
        <w:jc w:val="both"/>
        <w:textAlignment w:val="baseline"/>
        <w:rPr>
          <w:b/>
          <w:bCs/>
        </w:rPr>
      </w:pPr>
      <w:r>
        <w:rPr>
          <w:b/>
          <w:bCs/>
        </w:rPr>
        <w:t xml:space="preserve">Proposal 2: To not use </w:t>
      </w:r>
      <w:r w:rsidR="001A7857">
        <w:rPr>
          <w:b/>
          <w:bCs/>
        </w:rPr>
        <w:t xml:space="preserve">wrap-around in TN as mentioned in Table 2.3-5 in </w:t>
      </w:r>
      <w:r w:rsidR="001A7857">
        <w:rPr>
          <w:b/>
          <w:bCs/>
        </w:rPr>
        <w:fldChar w:fldCharType="begin"/>
      </w:r>
      <w:r w:rsidR="001A7857">
        <w:rPr>
          <w:b/>
          <w:bCs/>
        </w:rPr>
        <w:instrText xml:space="preserve"> REF _Ref85541888 \w \h </w:instrText>
      </w:r>
      <w:r w:rsidR="001A7857">
        <w:rPr>
          <w:b/>
          <w:bCs/>
        </w:rPr>
      </w:r>
      <w:r w:rsidR="001A7857">
        <w:rPr>
          <w:b/>
          <w:bCs/>
        </w:rPr>
        <w:fldChar w:fldCharType="separate"/>
      </w:r>
      <w:r w:rsidR="001A7857">
        <w:rPr>
          <w:b/>
          <w:bCs/>
        </w:rPr>
        <w:t>[1]</w:t>
      </w:r>
      <w:r w:rsidR="001A7857">
        <w:rPr>
          <w:b/>
          <w:bCs/>
        </w:rPr>
        <w:fldChar w:fldCharType="end"/>
      </w:r>
      <w:r w:rsidR="003B336F">
        <w:rPr>
          <w:b/>
          <w:bCs/>
        </w:rPr>
        <w:t xml:space="preserve"> because the assumption is to place the NTN UE </w:t>
      </w:r>
      <w:r w:rsidR="00186EA7">
        <w:rPr>
          <w:b/>
          <w:bCs/>
        </w:rPr>
        <w:t>in the out of coverage area of TN</w:t>
      </w:r>
      <w:r w:rsidR="001A7857">
        <w:rPr>
          <w:b/>
          <w:bCs/>
        </w:rPr>
        <w:t>.</w:t>
      </w:r>
      <w:r w:rsidR="00186EA7">
        <w:rPr>
          <w:b/>
          <w:bCs/>
        </w:rPr>
        <w:t xml:space="preserve"> With wrap-around, that is not granted. </w:t>
      </w:r>
      <w:r w:rsidR="001A7857">
        <w:rPr>
          <w:b/>
          <w:bCs/>
        </w:rPr>
        <w:t xml:space="preserve"> </w:t>
      </w:r>
    </w:p>
    <w:p w14:paraId="2269AD9E" w14:textId="44279BE2" w:rsidR="00DE5178" w:rsidRDefault="00DE5178" w:rsidP="00655A78">
      <w:pPr>
        <w:overflowPunct w:val="0"/>
        <w:autoSpaceDE w:val="0"/>
        <w:autoSpaceDN w:val="0"/>
        <w:adjustRightInd w:val="0"/>
        <w:spacing w:after="120"/>
        <w:jc w:val="both"/>
        <w:textAlignment w:val="baseline"/>
        <w:rPr>
          <w:b/>
          <w:bCs/>
        </w:rPr>
      </w:pPr>
      <w:r>
        <w:rPr>
          <w:b/>
          <w:bCs/>
        </w:rPr>
        <w:t xml:space="preserve">Proposal </w:t>
      </w:r>
      <w:r w:rsidR="001A7857">
        <w:rPr>
          <w:b/>
          <w:bCs/>
        </w:rPr>
        <w:t>3</w:t>
      </w:r>
      <w:r>
        <w:rPr>
          <w:b/>
          <w:bCs/>
        </w:rPr>
        <w:t xml:space="preserve">: To </w:t>
      </w:r>
      <w:r w:rsidR="006158B0">
        <w:rPr>
          <w:b/>
          <w:bCs/>
        </w:rPr>
        <w:t>exclude Urban scenarios from case 1, case 2 and case 6</w:t>
      </w:r>
      <w:r w:rsidR="003F35A7">
        <w:rPr>
          <w:b/>
          <w:bCs/>
        </w:rPr>
        <w:t xml:space="preserve"> because if the NTN UE is in Urban environment the </w:t>
      </w:r>
      <w:r w:rsidR="00C21DB9">
        <w:rPr>
          <w:b/>
          <w:bCs/>
        </w:rPr>
        <w:t>required performance c</w:t>
      </w:r>
      <w:r w:rsidR="00082948">
        <w:rPr>
          <w:b/>
          <w:bCs/>
        </w:rPr>
        <w:t>ouldn</w:t>
      </w:r>
      <w:r w:rsidR="00C21DB9">
        <w:rPr>
          <w:b/>
          <w:bCs/>
        </w:rPr>
        <w:t xml:space="preserve">’t be achieved. </w:t>
      </w:r>
    </w:p>
    <w:p w14:paraId="62A24655" w14:textId="6FD9D42E" w:rsidR="00C35FC1" w:rsidRDefault="00F22333" w:rsidP="00676700">
      <w:pPr>
        <w:jc w:val="both"/>
        <w:rPr>
          <w:b/>
          <w:bCs/>
        </w:rPr>
      </w:pPr>
      <w:r>
        <w:rPr>
          <w:b/>
          <w:bCs/>
        </w:rPr>
        <w:t xml:space="preserve">Proposal </w:t>
      </w:r>
      <w:r w:rsidR="001A7857">
        <w:rPr>
          <w:b/>
          <w:bCs/>
        </w:rPr>
        <w:t>4</w:t>
      </w:r>
      <w:r>
        <w:rPr>
          <w:b/>
          <w:bCs/>
        </w:rPr>
        <w:t xml:space="preserve">: </w:t>
      </w:r>
      <w:r w:rsidR="00D04CC3">
        <w:rPr>
          <w:b/>
          <w:bCs/>
        </w:rPr>
        <w:t xml:space="preserve">To not consider lower elevation angles in case 3 as mentioned in Annex 2 in </w:t>
      </w:r>
      <w:r w:rsidR="00000687">
        <w:rPr>
          <w:b/>
          <w:bCs/>
        </w:rPr>
        <w:fldChar w:fldCharType="begin"/>
      </w:r>
      <w:r w:rsidR="00000687">
        <w:rPr>
          <w:b/>
          <w:bCs/>
        </w:rPr>
        <w:instrText xml:space="preserve"> REF _Ref85541888 \w \h </w:instrText>
      </w:r>
      <w:r w:rsidR="00000687">
        <w:rPr>
          <w:b/>
          <w:bCs/>
        </w:rPr>
      </w:r>
      <w:r w:rsidR="00000687">
        <w:rPr>
          <w:b/>
          <w:bCs/>
        </w:rPr>
        <w:fldChar w:fldCharType="separate"/>
      </w:r>
      <w:r w:rsidR="00000687">
        <w:rPr>
          <w:b/>
          <w:bCs/>
        </w:rPr>
        <w:t>[1]</w:t>
      </w:r>
      <w:r w:rsidR="00000687">
        <w:rPr>
          <w:b/>
          <w:bCs/>
        </w:rPr>
        <w:fldChar w:fldCharType="end"/>
      </w:r>
      <w:r w:rsidR="00D04CC3">
        <w:rPr>
          <w:b/>
          <w:bCs/>
        </w:rPr>
        <w:t xml:space="preserve">. </w:t>
      </w:r>
      <w:r w:rsidR="0021750F">
        <w:rPr>
          <w:b/>
          <w:bCs/>
        </w:rPr>
        <w:t xml:space="preserve">Since the lower the elevation angle, the lower the interference from NTN to TN UE in DL. </w:t>
      </w:r>
      <w:r w:rsidR="0028447F">
        <w:rPr>
          <w:b/>
          <w:bCs/>
        </w:rPr>
        <w:t xml:space="preserve">The 90 degrees can be considered as </w:t>
      </w:r>
      <w:r w:rsidR="00250E7E">
        <w:rPr>
          <w:b/>
          <w:bCs/>
        </w:rPr>
        <w:t xml:space="preserve">the </w:t>
      </w:r>
      <w:r w:rsidR="00A1104A">
        <w:rPr>
          <w:b/>
          <w:bCs/>
        </w:rPr>
        <w:t>worst-case</w:t>
      </w:r>
      <w:r w:rsidR="0028447F">
        <w:rPr>
          <w:b/>
          <w:bCs/>
        </w:rPr>
        <w:t xml:space="preserve"> scenario for case 3 and it </w:t>
      </w:r>
      <w:r w:rsidR="00D5086C">
        <w:rPr>
          <w:b/>
          <w:bCs/>
        </w:rPr>
        <w:t>already shows</w:t>
      </w:r>
      <w:r w:rsidR="0028447F">
        <w:rPr>
          <w:b/>
          <w:bCs/>
        </w:rPr>
        <w:t xml:space="preserve"> low ACIR requirements.</w:t>
      </w:r>
      <w:r w:rsidR="003949DD">
        <w:rPr>
          <w:b/>
          <w:bCs/>
        </w:rPr>
        <w:t xml:space="preserve"> </w:t>
      </w:r>
    </w:p>
    <w:p w14:paraId="67C09F3B" w14:textId="4A3AB1EE" w:rsidR="00A1104A" w:rsidRDefault="00A1104A" w:rsidP="00676700">
      <w:pPr>
        <w:jc w:val="both"/>
        <w:rPr>
          <w:b/>
          <w:bCs/>
        </w:rPr>
      </w:pPr>
      <w:r>
        <w:rPr>
          <w:b/>
          <w:bCs/>
        </w:rPr>
        <w:t xml:space="preserve">Proposal </w:t>
      </w:r>
      <w:r w:rsidR="001A7857">
        <w:rPr>
          <w:b/>
          <w:bCs/>
        </w:rPr>
        <w:t>5</w:t>
      </w:r>
      <w:r>
        <w:rPr>
          <w:b/>
          <w:bCs/>
        </w:rPr>
        <w:t xml:space="preserve">: </w:t>
      </w:r>
      <w:r w:rsidR="00250E7E">
        <w:rPr>
          <w:b/>
          <w:bCs/>
        </w:rPr>
        <w:t>To further i</w:t>
      </w:r>
      <w:r>
        <w:rPr>
          <w:b/>
          <w:bCs/>
        </w:rPr>
        <w:t xml:space="preserve">nvestigate </w:t>
      </w:r>
      <w:r w:rsidR="000C25B8">
        <w:rPr>
          <w:b/>
          <w:bCs/>
        </w:rPr>
        <w:t xml:space="preserve">lower elevation angles </w:t>
      </w:r>
      <w:r w:rsidR="00250E7E">
        <w:rPr>
          <w:b/>
          <w:bCs/>
        </w:rPr>
        <w:t>for</w:t>
      </w:r>
      <w:r w:rsidR="000C25B8">
        <w:rPr>
          <w:b/>
          <w:bCs/>
        </w:rPr>
        <w:t xml:space="preserve"> case 6 since </w:t>
      </w:r>
      <w:r w:rsidR="006E61D4">
        <w:rPr>
          <w:b/>
          <w:bCs/>
        </w:rPr>
        <w:t>th</w:t>
      </w:r>
      <w:r w:rsidR="00512627">
        <w:rPr>
          <w:b/>
          <w:bCs/>
        </w:rPr>
        <w:t xml:space="preserve">is represents the </w:t>
      </w:r>
      <w:r w:rsidR="00BF4237">
        <w:rPr>
          <w:b/>
          <w:bCs/>
        </w:rPr>
        <w:t>worst-case</w:t>
      </w:r>
      <w:r w:rsidR="00512627">
        <w:rPr>
          <w:b/>
          <w:bCs/>
        </w:rPr>
        <w:t xml:space="preserve"> scenario</w:t>
      </w:r>
      <w:r w:rsidR="006E61D4">
        <w:rPr>
          <w:b/>
          <w:bCs/>
        </w:rPr>
        <w:t>.</w:t>
      </w:r>
    </w:p>
    <w:p w14:paraId="6D5890AE" w14:textId="240A4FB1" w:rsidR="003F4310" w:rsidRPr="00C35FC1" w:rsidRDefault="003F4310" w:rsidP="00676700">
      <w:pPr>
        <w:jc w:val="both"/>
        <w:rPr>
          <w:b/>
          <w:bCs/>
        </w:rPr>
      </w:pPr>
    </w:p>
    <w:p w14:paraId="61DA1196" w14:textId="27DF5B05" w:rsidR="00AD3054" w:rsidRPr="0093562E" w:rsidRDefault="00AD3054" w:rsidP="00693E10">
      <w:pPr>
        <w:jc w:val="both"/>
        <w:rPr>
          <w:b/>
          <w:bCs/>
        </w:rPr>
      </w:pPr>
    </w:p>
    <w:p w14:paraId="6B9DA29F" w14:textId="0D31FFCD" w:rsidR="00327222" w:rsidRPr="001E4305" w:rsidRDefault="005D0BD6" w:rsidP="00693E10">
      <w:pPr>
        <w:pStyle w:val="Heading1"/>
        <w:ind w:left="0" w:firstLine="0"/>
        <w:jc w:val="both"/>
      </w:pPr>
      <w:r>
        <w:lastRenderedPageBreak/>
        <w:t>4</w:t>
      </w:r>
      <w:r w:rsidR="00327222">
        <w:t>.</w:t>
      </w:r>
      <w:r w:rsidR="00327222">
        <w:tab/>
      </w:r>
      <w:r w:rsidR="00327222" w:rsidRPr="00534C0E">
        <w:t>References</w:t>
      </w:r>
    </w:p>
    <w:p w14:paraId="269394D7" w14:textId="59A27B52" w:rsidR="00A721C6" w:rsidRDefault="00E2651F" w:rsidP="009C3B6F">
      <w:pPr>
        <w:pStyle w:val="List"/>
        <w:numPr>
          <w:ilvl w:val="0"/>
          <w:numId w:val="2"/>
        </w:numPr>
        <w:tabs>
          <w:tab w:val="left" w:pos="270"/>
        </w:tabs>
        <w:ind w:left="360"/>
        <w:jc w:val="both"/>
        <w:rPr>
          <w:rFonts w:eastAsia="宋体"/>
          <w:szCs w:val="22"/>
          <w:lang w:eastAsia="zh-CN"/>
        </w:rPr>
      </w:pPr>
      <w:r>
        <w:t xml:space="preserve"> </w:t>
      </w:r>
      <w:bookmarkStart w:id="3" w:name="_Ref85541888"/>
      <w:r w:rsidRPr="0066261C">
        <w:rPr>
          <w:rFonts w:eastAsia="宋体"/>
          <w:szCs w:val="22"/>
          <w:lang w:eastAsia="zh-CN"/>
        </w:rPr>
        <w:t>R4-21</w:t>
      </w:r>
      <w:r w:rsidR="006E5CEE">
        <w:rPr>
          <w:rFonts w:eastAsia="宋体"/>
          <w:szCs w:val="22"/>
          <w:lang w:eastAsia="zh-CN"/>
        </w:rPr>
        <w:t>15750</w:t>
      </w:r>
      <w:r w:rsidR="00B14FF1">
        <w:rPr>
          <w:rFonts w:eastAsia="宋体"/>
          <w:szCs w:val="22"/>
          <w:lang w:eastAsia="zh-CN"/>
        </w:rPr>
        <w:t xml:space="preserve">, </w:t>
      </w:r>
      <w:r w:rsidR="009F339B" w:rsidRPr="00693E10">
        <w:rPr>
          <w:rFonts w:eastAsia="宋体" w:hint="eastAsia"/>
          <w:szCs w:val="22"/>
          <w:lang w:eastAsia="zh-CN"/>
        </w:rPr>
        <w:t>Simulation</w:t>
      </w:r>
      <w:r w:rsidR="009F339B" w:rsidRPr="00693E10">
        <w:rPr>
          <w:rFonts w:eastAsia="宋体"/>
          <w:szCs w:val="22"/>
          <w:lang w:eastAsia="zh-CN"/>
        </w:rPr>
        <w:t xml:space="preserve"> </w:t>
      </w:r>
      <w:r w:rsidR="009F339B" w:rsidRPr="00693E10">
        <w:rPr>
          <w:rFonts w:eastAsia="宋体" w:hint="eastAsia"/>
          <w:szCs w:val="22"/>
          <w:lang w:eastAsia="zh-CN"/>
        </w:rPr>
        <w:t>assumptions</w:t>
      </w:r>
      <w:r w:rsidR="009F339B" w:rsidRPr="00693E10">
        <w:rPr>
          <w:rFonts w:eastAsia="宋体"/>
          <w:szCs w:val="22"/>
          <w:lang w:eastAsia="zh-CN"/>
        </w:rPr>
        <w:t xml:space="preserve"> for NTN co-existence study, </w:t>
      </w:r>
      <w:r w:rsidR="00EF0AAC" w:rsidRPr="00EF0AAC">
        <w:rPr>
          <w:rFonts w:eastAsia="宋体"/>
          <w:szCs w:val="22"/>
          <w:lang w:eastAsia="zh-CN"/>
        </w:rPr>
        <w:t>Samsung,</w:t>
      </w:r>
      <w:r w:rsidR="009F339B" w:rsidRPr="00693E10">
        <w:rPr>
          <w:rFonts w:eastAsia="宋体"/>
          <w:szCs w:val="22"/>
          <w:lang w:eastAsia="zh-CN"/>
        </w:rPr>
        <w:t xml:space="preserve"> and CATT</w:t>
      </w:r>
      <w:bookmarkEnd w:id="3"/>
    </w:p>
    <w:p w14:paraId="501EFD7D" w14:textId="1206B0A0" w:rsidR="00C6721C" w:rsidRDefault="00C6721C" w:rsidP="00C6721C">
      <w:pPr>
        <w:pStyle w:val="List"/>
        <w:tabs>
          <w:tab w:val="left" w:pos="270"/>
        </w:tabs>
        <w:ind w:left="360" w:firstLine="0"/>
        <w:jc w:val="both"/>
        <w:rPr>
          <w:rFonts w:eastAsia="宋体"/>
          <w:szCs w:val="22"/>
          <w:lang w:eastAsia="zh-CN"/>
        </w:rPr>
      </w:pPr>
    </w:p>
    <w:p w14:paraId="1E3CB7B9" w14:textId="5CCCE64A" w:rsidR="00553B27" w:rsidRDefault="00553B27" w:rsidP="00553B27">
      <w:pPr>
        <w:pStyle w:val="Heading1"/>
        <w:ind w:left="0" w:firstLine="0"/>
        <w:jc w:val="both"/>
      </w:pPr>
      <w:r>
        <w:t>5.</w:t>
      </w:r>
      <w:r>
        <w:tab/>
        <w:t>Annex</w:t>
      </w:r>
    </w:p>
    <w:p w14:paraId="3BAB7D86" w14:textId="4FD48DFC" w:rsidR="00553B27" w:rsidRPr="00A46462" w:rsidRDefault="00553B27" w:rsidP="00553B27">
      <w:pPr>
        <w:pStyle w:val="ListParagraph"/>
        <w:numPr>
          <w:ilvl w:val="0"/>
          <w:numId w:val="40"/>
        </w:numPr>
        <w:rPr>
          <w:b/>
          <w:bCs/>
        </w:rPr>
      </w:pPr>
      <w:r w:rsidRPr="00A46462">
        <w:rPr>
          <w:b/>
          <w:bCs/>
        </w:rPr>
        <w:t>Link budget for NTN DL</w:t>
      </w:r>
    </w:p>
    <w:p w14:paraId="2857D9C2" w14:textId="1C416BC5" w:rsidR="00A46462" w:rsidRDefault="00A46462" w:rsidP="00A46462">
      <w:pPr>
        <w:pStyle w:val="ListParagraph"/>
        <w:jc w:val="center"/>
        <w:rPr>
          <w:b/>
          <w:bCs/>
        </w:rPr>
      </w:pPr>
      <w:r w:rsidRPr="00A46462">
        <w:rPr>
          <w:b/>
          <w:bCs/>
          <w:noProof/>
        </w:rPr>
        <w:drawing>
          <wp:inline distT="0" distB="0" distL="0" distR="0" wp14:anchorId="62AC2EDD" wp14:editId="41DB7C6E">
            <wp:extent cx="3392424" cy="2768429"/>
            <wp:effectExtent l="0" t="0" r="0" b="0"/>
            <wp:docPr id="1" name="Content Placeholder 11" descr="Chart&#10;&#10;Description automatically generated with medium confidence">
              <a:extLst xmlns:a="http://schemas.openxmlformats.org/drawingml/2006/main">
                <a:ext uri="{FF2B5EF4-FFF2-40B4-BE49-F238E27FC236}">
                  <a16:creationId xmlns:a16="http://schemas.microsoft.com/office/drawing/2014/main" id="{7EE0C100-E4D3-4C5C-BA81-C71A2A8710C3}"/>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 name="Content Placeholder 11" descr="Chart&#10;&#10;Description automatically generated with medium confidence">
                      <a:extLst>
                        <a:ext uri="{FF2B5EF4-FFF2-40B4-BE49-F238E27FC236}">
                          <a16:creationId xmlns:a16="http://schemas.microsoft.com/office/drawing/2014/main" id="{7EE0C100-E4D3-4C5C-BA81-C71A2A8710C3}"/>
                        </a:ext>
                      </a:extLst>
                    </pic:cNvPr>
                    <pic:cNvPicPr>
                      <a:picLocks noGrp="1" noChangeAspect="1"/>
                    </pic:cNvPicPr>
                  </pic:nvPicPr>
                  <pic:blipFill>
                    <a:blip r:embed="rId24"/>
                    <a:stretch>
                      <a:fillRect/>
                    </a:stretch>
                  </pic:blipFill>
                  <pic:spPr>
                    <a:xfrm>
                      <a:off x="0" y="0"/>
                      <a:ext cx="3392424" cy="2768429"/>
                    </a:xfrm>
                    <a:prstGeom prst="rect">
                      <a:avLst/>
                    </a:prstGeom>
                  </pic:spPr>
                </pic:pic>
              </a:graphicData>
            </a:graphic>
          </wp:inline>
        </w:drawing>
      </w:r>
    </w:p>
    <w:p w14:paraId="4874C696" w14:textId="73763C62" w:rsidR="004B1D51" w:rsidRDefault="004B1D51" w:rsidP="004B1D51">
      <w:pPr>
        <w:pStyle w:val="TH"/>
        <w:ind w:left="720"/>
        <w:rPr>
          <w:b w:val="0"/>
          <w:bCs/>
        </w:rPr>
      </w:pPr>
      <w:r w:rsidRPr="00693E10">
        <w:rPr>
          <w:b w:val="0"/>
          <w:bCs/>
        </w:rPr>
        <w:t xml:space="preserve">Figure </w:t>
      </w:r>
      <w:r>
        <w:rPr>
          <w:b w:val="0"/>
          <w:bCs/>
        </w:rPr>
        <w:t>1</w:t>
      </w:r>
      <w:r w:rsidRPr="00693E10">
        <w:rPr>
          <w:b w:val="0"/>
          <w:bCs/>
        </w:rPr>
        <w:t xml:space="preserve">: </w:t>
      </w:r>
      <w:r>
        <w:rPr>
          <w:b w:val="0"/>
          <w:bCs/>
        </w:rPr>
        <w:t>NTN coupling loss</w:t>
      </w:r>
      <w:r w:rsidR="00835170">
        <w:rPr>
          <w:b w:val="0"/>
          <w:bCs/>
        </w:rPr>
        <w:t xml:space="preserve"> for GEO, LEO600 and LEO1200</w:t>
      </w:r>
      <w:r>
        <w:rPr>
          <w:b w:val="0"/>
          <w:bCs/>
        </w:rPr>
        <w:t>.</w:t>
      </w:r>
    </w:p>
    <w:p w14:paraId="14D015F2" w14:textId="2D2CCE59" w:rsidR="00A46462" w:rsidRDefault="00A46462" w:rsidP="00A46462">
      <w:pPr>
        <w:pStyle w:val="ListParagraph"/>
        <w:jc w:val="center"/>
        <w:rPr>
          <w:b/>
          <w:bCs/>
        </w:rPr>
      </w:pPr>
    </w:p>
    <w:p w14:paraId="2AF4F9CF" w14:textId="3E1AE43B" w:rsidR="00A46462" w:rsidRDefault="004B1D51" w:rsidP="00A46462">
      <w:pPr>
        <w:pStyle w:val="ListParagraph"/>
        <w:jc w:val="center"/>
        <w:rPr>
          <w:b/>
          <w:bCs/>
        </w:rPr>
      </w:pPr>
      <w:r w:rsidRPr="004B1D51">
        <w:rPr>
          <w:b/>
          <w:bCs/>
          <w:noProof/>
        </w:rPr>
        <w:drawing>
          <wp:inline distT="0" distB="0" distL="0" distR="0" wp14:anchorId="79055126" wp14:editId="174E9E48">
            <wp:extent cx="3392424" cy="2812140"/>
            <wp:effectExtent l="0" t="0" r="0" b="7620"/>
            <wp:docPr id="16" name="Content Placeholder 15" descr="Chart, histogram&#10;&#10;Description automatically generated">
              <a:extLst xmlns:a="http://schemas.openxmlformats.org/drawingml/2006/main">
                <a:ext uri="{FF2B5EF4-FFF2-40B4-BE49-F238E27FC236}">
                  <a16:creationId xmlns:a16="http://schemas.microsoft.com/office/drawing/2014/main" id="{1E05079E-43F7-4E35-86B8-1A7DF8D4519C}"/>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6" name="Content Placeholder 15" descr="Chart, histogram&#10;&#10;Description automatically generated">
                      <a:extLst>
                        <a:ext uri="{FF2B5EF4-FFF2-40B4-BE49-F238E27FC236}">
                          <a16:creationId xmlns:a16="http://schemas.microsoft.com/office/drawing/2014/main" id="{1E05079E-43F7-4E35-86B8-1A7DF8D4519C}"/>
                        </a:ext>
                      </a:extLst>
                    </pic:cNvPr>
                    <pic:cNvPicPr>
                      <a:picLocks noGrp="1" noChangeAspect="1"/>
                    </pic:cNvPicPr>
                  </pic:nvPicPr>
                  <pic:blipFill>
                    <a:blip r:embed="rId25"/>
                    <a:stretch>
                      <a:fillRect/>
                    </a:stretch>
                  </pic:blipFill>
                  <pic:spPr>
                    <a:xfrm>
                      <a:off x="0" y="0"/>
                      <a:ext cx="3392424" cy="2812140"/>
                    </a:xfrm>
                    <a:prstGeom prst="rect">
                      <a:avLst/>
                    </a:prstGeom>
                  </pic:spPr>
                </pic:pic>
              </a:graphicData>
            </a:graphic>
          </wp:inline>
        </w:drawing>
      </w:r>
    </w:p>
    <w:p w14:paraId="43E2BBC7" w14:textId="7F5AA5AC" w:rsidR="00835170" w:rsidRDefault="00835170" w:rsidP="00835170">
      <w:pPr>
        <w:pStyle w:val="TH"/>
        <w:ind w:left="720"/>
        <w:rPr>
          <w:b w:val="0"/>
          <w:bCs/>
        </w:rPr>
      </w:pPr>
      <w:r w:rsidRPr="00693E10">
        <w:rPr>
          <w:b w:val="0"/>
          <w:bCs/>
        </w:rPr>
        <w:t xml:space="preserve">Figure </w:t>
      </w:r>
      <w:r>
        <w:rPr>
          <w:b w:val="0"/>
          <w:bCs/>
        </w:rPr>
        <w:t>2</w:t>
      </w:r>
      <w:r w:rsidRPr="00693E10">
        <w:rPr>
          <w:b w:val="0"/>
          <w:bCs/>
        </w:rPr>
        <w:t xml:space="preserve">: </w:t>
      </w:r>
      <w:r>
        <w:rPr>
          <w:b w:val="0"/>
          <w:bCs/>
        </w:rPr>
        <w:t>NTN DL SINR for GEO, LEO600 and LEO1200.</w:t>
      </w:r>
    </w:p>
    <w:p w14:paraId="28B28E7E" w14:textId="77777777" w:rsidR="004B1D51" w:rsidRPr="00A46462" w:rsidRDefault="004B1D51" w:rsidP="00A46462">
      <w:pPr>
        <w:pStyle w:val="ListParagraph"/>
        <w:jc w:val="center"/>
        <w:rPr>
          <w:b/>
          <w:bCs/>
        </w:rPr>
      </w:pPr>
    </w:p>
    <w:p w14:paraId="2EE29DCA" w14:textId="360D980D" w:rsidR="00553B27" w:rsidRPr="00A46462" w:rsidRDefault="00553B27" w:rsidP="00553B27">
      <w:pPr>
        <w:pStyle w:val="ListParagraph"/>
        <w:numPr>
          <w:ilvl w:val="0"/>
          <w:numId w:val="40"/>
        </w:numPr>
        <w:rPr>
          <w:b/>
          <w:bCs/>
        </w:rPr>
      </w:pPr>
      <w:r w:rsidRPr="00A46462">
        <w:rPr>
          <w:b/>
          <w:bCs/>
        </w:rPr>
        <w:lastRenderedPageBreak/>
        <w:t>Link budget for NTN UL</w:t>
      </w:r>
    </w:p>
    <w:p w14:paraId="25B2AC5D" w14:textId="41CA9B2D" w:rsidR="00C6721C" w:rsidRDefault="004B1D51" w:rsidP="004B1D51">
      <w:pPr>
        <w:pStyle w:val="List"/>
        <w:tabs>
          <w:tab w:val="left" w:pos="270"/>
        </w:tabs>
        <w:ind w:left="360" w:firstLine="0"/>
        <w:jc w:val="center"/>
        <w:rPr>
          <w:rFonts w:eastAsia="宋体"/>
          <w:szCs w:val="22"/>
          <w:lang w:eastAsia="zh-CN"/>
        </w:rPr>
      </w:pPr>
      <w:r w:rsidRPr="004B1D51">
        <w:rPr>
          <w:rFonts w:eastAsia="宋体"/>
          <w:noProof/>
          <w:szCs w:val="22"/>
          <w:lang w:eastAsia="zh-CN"/>
        </w:rPr>
        <w:drawing>
          <wp:inline distT="0" distB="0" distL="0" distR="0" wp14:anchorId="25F8BA7E" wp14:editId="56819E99">
            <wp:extent cx="3392424" cy="2790114"/>
            <wp:effectExtent l="0" t="0" r="0" b="0"/>
            <wp:docPr id="2" name="Content Placeholder 21" descr="Diagram&#10;&#10;Description automatically generated with medium confidence">
              <a:extLst xmlns:a="http://schemas.openxmlformats.org/drawingml/2006/main">
                <a:ext uri="{FF2B5EF4-FFF2-40B4-BE49-F238E27FC236}">
                  <a16:creationId xmlns:a16="http://schemas.microsoft.com/office/drawing/2014/main" id="{3DDA6B9D-8997-422E-A5B2-A0B88BB307FD}"/>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2" name="Content Placeholder 21" descr="Diagram&#10;&#10;Description automatically generated with medium confidence">
                      <a:extLst>
                        <a:ext uri="{FF2B5EF4-FFF2-40B4-BE49-F238E27FC236}">
                          <a16:creationId xmlns:a16="http://schemas.microsoft.com/office/drawing/2014/main" id="{3DDA6B9D-8997-422E-A5B2-A0B88BB307FD}"/>
                        </a:ext>
                      </a:extLst>
                    </pic:cNvPr>
                    <pic:cNvPicPr>
                      <a:picLocks noGrp="1" noChangeAspect="1"/>
                    </pic:cNvPicPr>
                  </pic:nvPicPr>
                  <pic:blipFill>
                    <a:blip r:embed="rId26"/>
                    <a:stretch>
                      <a:fillRect/>
                    </a:stretch>
                  </pic:blipFill>
                  <pic:spPr>
                    <a:xfrm>
                      <a:off x="0" y="0"/>
                      <a:ext cx="3392424" cy="2790114"/>
                    </a:xfrm>
                    <a:prstGeom prst="rect">
                      <a:avLst/>
                    </a:prstGeom>
                  </pic:spPr>
                </pic:pic>
              </a:graphicData>
            </a:graphic>
          </wp:inline>
        </w:drawing>
      </w:r>
    </w:p>
    <w:p w14:paraId="5392B8BC" w14:textId="183C26AB" w:rsidR="00835170" w:rsidRDefault="00835170" w:rsidP="00835170">
      <w:pPr>
        <w:pStyle w:val="TH"/>
        <w:ind w:left="720"/>
        <w:rPr>
          <w:b w:val="0"/>
          <w:bCs/>
        </w:rPr>
      </w:pPr>
      <w:r w:rsidRPr="00693E10">
        <w:rPr>
          <w:b w:val="0"/>
          <w:bCs/>
        </w:rPr>
        <w:t xml:space="preserve">Figure </w:t>
      </w:r>
      <w:r>
        <w:rPr>
          <w:b w:val="0"/>
          <w:bCs/>
        </w:rPr>
        <w:t>3</w:t>
      </w:r>
      <w:r w:rsidRPr="00693E10">
        <w:rPr>
          <w:b w:val="0"/>
          <w:bCs/>
        </w:rPr>
        <w:t xml:space="preserve">: </w:t>
      </w:r>
      <w:r>
        <w:rPr>
          <w:b w:val="0"/>
          <w:bCs/>
        </w:rPr>
        <w:t>NTN UL SINR for GEO, LEO600 and LEO1200.</w:t>
      </w:r>
    </w:p>
    <w:p w14:paraId="14AFEED5" w14:textId="3C6A20EB" w:rsidR="004B1D51" w:rsidRDefault="004B1D51" w:rsidP="004B1D51">
      <w:pPr>
        <w:pStyle w:val="List"/>
        <w:tabs>
          <w:tab w:val="left" w:pos="270"/>
        </w:tabs>
        <w:ind w:left="360" w:firstLine="0"/>
        <w:jc w:val="center"/>
        <w:rPr>
          <w:rFonts w:eastAsia="宋体"/>
          <w:szCs w:val="22"/>
          <w:lang w:eastAsia="zh-CN"/>
        </w:rPr>
      </w:pPr>
    </w:p>
    <w:p w14:paraId="4E7DB269" w14:textId="56A43933" w:rsidR="004B1D51" w:rsidRDefault="004B1D51" w:rsidP="004B1D51">
      <w:pPr>
        <w:pStyle w:val="List"/>
        <w:tabs>
          <w:tab w:val="left" w:pos="270"/>
        </w:tabs>
        <w:ind w:left="360" w:firstLine="0"/>
        <w:jc w:val="center"/>
        <w:rPr>
          <w:rFonts w:eastAsia="宋体"/>
          <w:szCs w:val="22"/>
          <w:lang w:eastAsia="zh-CN"/>
        </w:rPr>
      </w:pPr>
      <w:r w:rsidRPr="004B1D51">
        <w:rPr>
          <w:rFonts w:eastAsia="宋体"/>
          <w:noProof/>
          <w:szCs w:val="22"/>
          <w:lang w:eastAsia="zh-CN"/>
        </w:rPr>
        <w:drawing>
          <wp:inline distT="0" distB="0" distL="0" distR="0" wp14:anchorId="07A34070" wp14:editId="5DA3A308">
            <wp:extent cx="3392424" cy="2790114"/>
            <wp:effectExtent l="0" t="0" r="0" b="0"/>
            <wp:docPr id="8" name="Content Placeholder 7" descr="Table&#10;&#10;Description automatically generated">
              <a:extLst xmlns:a="http://schemas.openxmlformats.org/drawingml/2006/main">
                <a:ext uri="{FF2B5EF4-FFF2-40B4-BE49-F238E27FC236}">
                  <a16:creationId xmlns:a16="http://schemas.microsoft.com/office/drawing/2014/main" id="{DD71533F-8AC5-4BE6-89CD-BB5F6498732D}"/>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8" name="Content Placeholder 7" descr="Table&#10;&#10;Description automatically generated">
                      <a:extLst>
                        <a:ext uri="{FF2B5EF4-FFF2-40B4-BE49-F238E27FC236}">
                          <a16:creationId xmlns:a16="http://schemas.microsoft.com/office/drawing/2014/main" id="{DD71533F-8AC5-4BE6-89CD-BB5F6498732D}"/>
                        </a:ext>
                      </a:extLst>
                    </pic:cNvPr>
                    <pic:cNvPicPr>
                      <a:picLocks noGrp="1" noChangeAspect="1"/>
                    </pic:cNvPicPr>
                  </pic:nvPicPr>
                  <pic:blipFill>
                    <a:blip r:embed="rId27"/>
                    <a:stretch>
                      <a:fillRect/>
                    </a:stretch>
                  </pic:blipFill>
                  <pic:spPr>
                    <a:xfrm>
                      <a:off x="0" y="0"/>
                      <a:ext cx="3392424" cy="2790114"/>
                    </a:xfrm>
                    <a:prstGeom prst="rect">
                      <a:avLst/>
                    </a:prstGeom>
                  </pic:spPr>
                </pic:pic>
              </a:graphicData>
            </a:graphic>
          </wp:inline>
        </w:drawing>
      </w:r>
    </w:p>
    <w:p w14:paraId="484C2E90" w14:textId="53DB2CA4" w:rsidR="00835170" w:rsidRDefault="00835170" w:rsidP="00835170">
      <w:pPr>
        <w:pStyle w:val="TH"/>
        <w:ind w:left="720"/>
        <w:rPr>
          <w:b w:val="0"/>
          <w:bCs/>
        </w:rPr>
      </w:pPr>
      <w:r w:rsidRPr="00693E10">
        <w:rPr>
          <w:b w:val="0"/>
          <w:bCs/>
        </w:rPr>
        <w:t xml:space="preserve">Figure </w:t>
      </w:r>
      <w:r>
        <w:rPr>
          <w:b w:val="0"/>
          <w:bCs/>
        </w:rPr>
        <w:t>4</w:t>
      </w:r>
      <w:r w:rsidRPr="00693E10">
        <w:rPr>
          <w:b w:val="0"/>
          <w:bCs/>
        </w:rPr>
        <w:t xml:space="preserve">: </w:t>
      </w:r>
      <w:r>
        <w:rPr>
          <w:b w:val="0"/>
          <w:bCs/>
        </w:rPr>
        <w:t>NTN UL UE Tx power for GEO, LEO600 and LEO1200.</w:t>
      </w:r>
    </w:p>
    <w:p w14:paraId="75333383" w14:textId="77777777" w:rsidR="00835170" w:rsidRPr="00693E10" w:rsidRDefault="00835170" w:rsidP="004B1D51">
      <w:pPr>
        <w:pStyle w:val="List"/>
        <w:tabs>
          <w:tab w:val="left" w:pos="270"/>
        </w:tabs>
        <w:ind w:left="360" w:firstLine="0"/>
        <w:jc w:val="center"/>
        <w:rPr>
          <w:rFonts w:eastAsia="宋体"/>
          <w:szCs w:val="22"/>
          <w:lang w:eastAsia="zh-CN"/>
        </w:rPr>
      </w:pPr>
    </w:p>
    <w:sectPr w:rsidR="00835170" w:rsidRPr="00693E10">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4108154" w14:textId="77777777" w:rsidR="00D571B0" w:rsidRDefault="00D571B0" w:rsidP="00E63E86">
      <w:pPr>
        <w:spacing w:after="0"/>
      </w:pPr>
      <w:r>
        <w:separator/>
      </w:r>
    </w:p>
  </w:endnote>
  <w:endnote w:type="continuationSeparator" w:id="0">
    <w:p w14:paraId="070B262D" w14:textId="77777777" w:rsidR="00D571B0" w:rsidRDefault="00D571B0" w:rsidP="00E63E86">
      <w:pPr>
        <w:spacing w:after="0"/>
      </w:pPr>
      <w:r>
        <w:continuationSeparator/>
      </w:r>
    </w:p>
  </w:endnote>
  <w:endnote w:type="continuationNotice" w:id="1">
    <w:p w14:paraId="72807FEC" w14:textId="77777777" w:rsidR="00D571B0" w:rsidRDefault="00D571B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icrosoft Sans Serif">
    <w:panose1 w:val="020B0604020202020204"/>
    <w:charset w:val="00"/>
    <w:family w:val="swiss"/>
    <w:pitch w:val="variable"/>
    <w:sig w:usb0="E5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等线">
    <w:altName w:val="¦Ì¨¨??"/>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MS Mincho">
    <w:altName w:val="MS Mincho"/>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宋体">
    <w:altName w:val="??¨¬?"/>
    <w:panose1 w:val="02010600030101010101"/>
    <w:charset w:val="86"/>
    <w:family w:val="auto"/>
    <w:pitch w:val="variable"/>
    <w:sig w:usb0="00000003" w:usb1="288F0000"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A3D898F" w14:textId="77777777" w:rsidR="00D571B0" w:rsidRDefault="00D571B0" w:rsidP="00E63E86">
      <w:pPr>
        <w:spacing w:after="0"/>
      </w:pPr>
      <w:r>
        <w:separator/>
      </w:r>
    </w:p>
  </w:footnote>
  <w:footnote w:type="continuationSeparator" w:id="0">
    <w:p w14:paraId="5BFD7A4C" w14:textId="77777777" w:rsidR="00D571B0" w:rsidRDefault="00D571B0" w:rsidP="00E63E86">
      <w:pPr>
        <w:spacing w:after="0"/>
      </w:pPr>
      <w:r>
        <w:continuationSeparator/>
      </w:r>
    </w:p>
  </w:footnote>
  <w:footnote w:type="continuationNotice" w:id="1">
    <w:p w14:paraId="6F16C030" w14:textId="77777777" w:rsidR="00D571B0" w:rsidRDefault="00D571B0">
      <w:pPr>
        <w:spacing w:after="0"/>
      </w:pPr>
    </w:p>
  </w:footnote>
  <w:footnote w:id="2">
    <w:p w14:paraId="0A18FF66" w14:textId="31F74146" w:rsidR="00E848F2" w:rsidRPr="00305B72" w:rsidRDefault="00E848F2" w:rsidP="00305B72">
      <w:pPr>
        <w:pStyle w:val="FootnoteText"/>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4A4280"/>
    <w:multiLevelType w:val="hybridMultilevel"/>
    <w:tmpl w:val="C9E4D26A"/>
    <w:lvl w:ilvl="0" w:tplc="DB04E384">
      <w:start w:val="1"/>
      <w:numFmt w:val="bullet"/>
      <w:lvlText w:val="•"/>
      <w:lvlJc w:val="left"/>
      <w:pPr>
        <w:tabs>
          <w:tab w:val="num" w:pos="720"/>
        </w:tabs>
        <w:ind w:left="720" w:hanging="360"/>
      </w:pPr>
      <w:rPr>
        <w:rFonts w:ascii="Arial" w:hAnsi="Arial" w:hint="default"/>
      </w:rPr>
    </w:lvl>
    <w:lvl w:ilvl="1" w:tplc="D1A42ED2">
      <w:start w:val="1"/>
      <w:numFmt w:val="bullet"/>
      <w:lvlText w:val="•"/>
      <w:lvlJc w:val="left"/>
      <w:pPr>
        <w:tabs>
          <w:tab w:val="num" w:pos="1440"/>
        </w:tabs>
        <w:ind w:left="1440" w:hanging="360"/>
      </w:pPr>
      <w:rPr>
        <w:rFonts w:ascii="Arial" w:hAnsi="Arial" w:hint="default"/>
      </w:rPr>
    </w:lvl>
    <w:lvl w:ilvl="2" w:tplc="824E86C4" w:tentative="1">
      <w:start w:val="1"/>
      <w:numFmt w:val="bullet"/>
      <w:lvlText w:val="•"/>
      <w:lvlJc w:val="left"/>
      <w:pPr>
        <w:tabs>
          <w:tab w:val="num" w:pos="2160"/>
        </w:tabs>
        <w:ind w:left="2160" w:hanging="360"/>
      </w:pPr>
      <w:rPr>
        <w:rFonts w:ascii="Arial" w:hAnsi="Arial" w:hint="default"/>
      </w:rPr>
    </w:lvl>
    <w:lvl w:ilvl="3" w:tplc="84808386" w:tentative="1">
      <w:start w:val="1"/>
      <w:numFmt w:val="bullet"/>
      <w:lvlText w:val="•"/>
      <w:lvlJc w:val="left"/>
      <w:pPr>
        <w:tabs>
          <w:tab w:val="num" w:pos="2880"/>
        </w:tabs>
        <w:ind w:left="2880" w:hanging="360"/>
      </w:pPr>
      <w:rPr>
        <w:rFonts w:ascii="Arial" w:hAnsi="Arial" w:hint="default"/>
      </w:rPr>
    </w:lvl>
    <w:lvl w:ilvl="4" w:tplc="48AEB8A4" w:tentative="1">
      <w:start w:val="1"/>
      <w:numFmt w:val="bullet"/>
      <w:lvlText w:val="•"/>
      <w:lvlJc w:val="left"/>
      <w:pPr>
        <w:tabs>
          <w:tab w:val="num" w:pos="3600"/>
        </w:tabs>
        <w:ind w:left="3600" w:hanging="360"/>
      </w:pPr>
      <w:rPr>
        <w:rFonts w:ascii="Arial" w:hAnsi="Arial" w:hint="default"/>
      </w:rPr>
    </w:lvl>
    <w:lvl w:ilvl="5" w:tplc="DEF84AFE" w:tentative="1">
      <w:start w:val="1"/>
      <w:numFmt w:val="bullet"/>
      <w:lvlText w:val="•"/>
      <w:lvlJc w:val="left"/>
      <w:pPr>
        <w:tabs>
          <w:tab w:val="num" w:pos="4320"/>
        </w:tabs>
        <w:ind w:left="4320" w:hanging="360"/>
      </w:pPr>
      <w:rPr>
        <w:rFonts w:ascii="Arial" w:hAnsi="Arial" w:hint="default"/>
      </w:rPr>
    </w:lvl>
    <w:lvl w:ilvl="6" w:tplc="88CC8302" w:tentative="1">
      <w:start w:val="1"/>
      <w:numFmt w:val="bullet"/>
      <w:lvlText w:val="•"/>
      <w:lvlJc w:val="left"/>
      <w:pPr>
        <w:tabs>
          <w:tab w:val="num" w:pos="5040"/>
        </w:tabs>
        <w:ind w:left="5040" w:hanging="360"/>
      </w:pPr>
      <w:rPr>
        <w:rFonts w:ascii="Arial" w:hAnsi="Arial" w:hint="default"/>
      </w:rPr>
    </w:lvl>
    <w:lvl w:ilvl="7" w:tplc="5498D336" w:tentative="1">
      <w:start w:val="1"/>
      <w:numFmt w:val="bullet"/>
      <w:lvlText w:val="•"/>
      <w:lvlJc w:val="left"/>
      <w:pPr>
        <w:tabs>
          <w:tab w:val="num" w:pos="5760"/>
        </w:tabs>
        <w:ind w:left="5760" w:hanging="360"/>
      </w:pPr>
      <w:rPr>
        <w:rFonts w:ascii="Arial" w:hAnsi="Arial" w:hint="default"/>
      </w:rPr>
    </w:lvl>
    <w:lvl w:ilvl="8" w:tplc="34B0C04C"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4380C87"/>
    <w:multiLevelType w:val="hybridMultilevel"/>
    <w:tmpl w:val="7D04987A"/>
    <w:lvl w:ilvl="0" w:tplc="0C1ABDBA">
      <w:start w:val="1"/>
      <w:numFmt w:val="bullet"/>
      <w:lvlText w:val=""/>
      <w:lvlJc w:val="left"/>
      <w:pPr>
        <w:tabs>
          <w:tab w:val="num" w:pos="720"/>
        </w:tabs>
        <w:ind w:left="720" w:hanging="360"/>
      </w:pPr>
      <w:rPr>
        <w:rFonts w:ascii="Wingdings" w:hAnsi="Wingdings" w:hint="default"/>
      </w:rPr>
    </w:lvl>
    <w:lvl w:ilvl="1" w:tplc="3EAA786C" w:tentative="1">
      <w:start w:val="1"/>
      <w:numFmt w:val="bullet"/>
      <w:lvlText w:val=""/>
      <w:lvlJc w:val="left"/>
      <w:pPr>
        <w:tabs>
          <w:tab w:val="num" w:pos="1440"/>
        </w:tabs>
        <w:ind w:left="1440" w:hanging="360"/>
      </w:pPr>
      <w:rPr>
        <w:rFonts w:ascii="Wingdings" w:hAnsi="Wingdings" w:hint="default"/>
      </w:rPr>
    </w:lvl>
    <w:lvl w:ilvl="2" w:tplc="2466CCFE" w:tentative="1">
      <w:start w:val="1"/>
      <w:numFmt w:val="bullet"/>
      <w:lvlText w:val=""/>
      <w:lvlJc w:val="left"/>
      <w:pPr>
        <w:tabs>
          <w:tab w:val="num" w:pos="2160"/>
        </w:tabs>
        <w:ind w:left="2160" w:hanging="360"/>
      </w:pPr>
      <w:rPr>
        <w:rFonts w:ascii="Wingdings" w:hAnsi="Wingdings" w:hint="default"/>
      </w:rPr>
    </w:lvl>
    <w:lvl w:ilvl="3" w:tplc="D262B9C6" w:tentative="1">
      <w:start w:val="1"/>
      <w:numFmt w:val="bullet"/>
      <w:lvlText w:val=""/>
      <w:lvlJc w:val="left"/>
      <w:pPr>
        <w:tabs>
          <w:tab w:val="num" w:pos="2880"/>
        </w:tabs>
        <w:ind w:left="2880" w:hanging="360"/>
      </w:pPr>
      <w:rPr>
        <w:rFonts w:ascii="Wingdings" w:hAnsi="Wingdings" w:hint="default"/>
      </w:rPr>
    </w:lvl>
    <w:lvl w:ilvl="4" w:tplc="53682B9C" w:tentative="1">
      <w:start w:val="1"/>
      <w:numFmt w:val="bullet"/>
      <w:lvlText w:val=""/>
      <w:lvlJc w:val="left"/>
      <w:pPr>
        <w:tabs>
          <w:tab w:val="num" w:pos="3600"/>
        </w:tabs>
        <w:ind w:left="3600" w:hanging="360"/>
      </w:pPr>
      <w:rPr>
        <w:rFonts w:ascii="Wingdings" w:hAnsi="Wingdings" w:hint="default"/>
      </w:rPr>
    </w:lvl>
    <w:lvl w:ilvl="5" w:tplc="59D257C6" w:tentative="1">
      <w:start w:val="1"/>
      <w:numFmt w:val="bullet"/>
      <w:lvlText w:val=""/>
      <w:lvlJc w:val="left"/>
      <w:pPr>
        <w:tabs>
          <w:tab w:val="num" w:pos="4320"/>
        </w:tabs>
        <w:ind w:left="4320" w:hanging="360"/>
      </w:pPr>
      <w:rPr>
        <w:rFonts w:ascii="Wingdings" w:hAnsi="Wingdings" w:hint="default"/>
      </w:rPr>
    </w:lvl>
    <w:lvl w:ilvl="6" w:tplc="97AADA82" w:tentative="1">
      <w:start w:val="1"/>
      <w:numFmt w:val="bullet"/>
      <w:lvlText w:val=""/>
      <w:lvlJc w:val="left"/>
      <w:pPr>
        <w:tabs>
          <w:tab w:val="num" w:pos="5040"/>
        </w:tabs>
        <w:ind w:left="5040" w:hanging="360"/>
      </w:pPr>
      <w:rPr>
        <w:rFonts w:ascii="Wingdings" w:hAnsi="Wingdings" w:hint="default"/>
      </w:rPr>
    </w:lvl>
    <w:lvl w:ilvl="7" w:tplc="323209B8" w:tentative="1">
      <w:start w:val="1"/>
      <w:numFmt w:val="bullet"/>
      <w:lvlText w:val=""/>
      <w:lvlJc w:val="left"/>
      <w:pPr>
        <w:tabs>
          <w:tab w:val="num" w:pos="5760"/>
        </w:tabs>
        <w:ind w:left="5760" w:hanging="360"/>
      </w:pPr>
      <w:rPr>
        <w:rFonts w:ascii="Wingdings" w:hAnsi="Wingdings" w:hint="default"/>
      </w:rPr>
    </w:lvl>
    <w:lvl w:ilvl="8" w:tplc="3B06BA4A"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77555ED"/>
    <w:multiLevelType w:val="hybridMultilevel"/>
    <w:tmpl w:val="C492A292"/>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92F13D6"/>
    <w:multiLevelType w:val="hybridMultilevel"/>
    <w:tmpl w:val="6298CDF4"/>
    <w:lvl w:ilvl="0" w:tplc="A4B65992">
      <w:start w:val="1"/>
      <w:numFmt w:val="bullet"/>
      <w:lvlText w:val=""/>
      <w:lvlJc w:val="left"/>
      <w:pPr>
        <w:tabs>
          <w:tab w:val="num" w:pos="720"/>
        </w:tabs>
        <w:ind w:left="720" w:hanging="360"/>
      </w:pPr>
      <w:rPr>
        <w:rFonts w:ascii="Wingdings" w:hAnsi="Wingdings" w:hint="default"/>
      </w:rPr>
    </w:lvl>
    <w:lvl w:ilvl="1" w:tplc="D1BA5F4E" w:tentative="1">
      <w:start w:val="1"/>
      <w:numFmt w:val="bullet"/>
      <w:lvlText w:val=""/>
      <w:lvlJc w:val="left"/>
      <w:pPr>
        <w:tabs>
          <w:tab w:val="num" w:pos="1440"/>
        </w:tabs>
        <w:ind w:left="1440" w:hanging="360"/>
      </w:pPr>
      <w:rPr>
        <w:rFonts w:ascii="Wingdings" w:hAnsi="Wingdings" w:hint="default"/>
      </w:rPr>
    </w:lvl>
    <w:lvl w:ilvl="2" w:tplc="CC28B1B8" w:tentative="1">
      <w:start w:val="1"/>
      <w:numFmt w:val="bullet"/>
      <w:lvlText w:val=""/>
      <w:lvlJc w:val="left"/>
      <w:pPr>
        <w:tabs>
          <w:tab w:val="num" w:pos="2160"/>
        </w:tabs>
        <w:ind w:left="2160" w:hanging="360"/>
      </w:pPr>
      <w:rPr>
        <w:rFonts w:ascii="Wingdings" w:hAnsi="Wingdings" w:hint="default"/>
      </w:rPr>
    </w:lvl>
    <w:lvl w:ilvl="3" w:tplc="7F94D6DC" w:tentative="1">
      <w:start w:val="1"/>
      <w:numFmt w:val="bullet"/>
      <w:lvlText w:val=""/>
      <w:lvlJc w:val="left"/>
      <w:pPr>
        <w:tabs>
          <w:tab w:val="num" w:pos="2880"/>
        </w:tabs>
        <w:ind w:left="2880" w:hanging="360"/>
      </w:pPr>
      <w:rPr>
        <w:rFonts w:ascii="Wingdings" w:hAnsi="Wingdings" w:hint="default"/>
      </w:rPr>
    </w:lvl>
    <w:lvl w:ilvl="4" w:tplc="392CC8FE" w:tentative="1">
      <w:start w:val="1"/>
      <w:numFmt w:val="bullet"/>
      <w:lvlText w:val=""/>
      <w:lvlJc w:val="left"/>
      <w:pPr>
        <w:tabs>
          <w:tab w:val="num" w:pos="3600"/>
        </w:tabs>
        <w:ind w:left="3600" w:hanging="360"/>
      </w:pPr>
      <w:rPr>
        <w:rFonts w:ascii="Wingdings" w:hAnsi="Wingdings" w:hint="default"/>
      </w:rPr>
    </w:lvl>
    <w:lvl w:ilvl="5" w:tplc="382EAC12" w:tentative="1">
      <w:start w:val="1"/>
      <w:numFmt w:val="bullet"/>
      <w:lvlText w:val=""/>
      <w:lvlJc w:val="left"/>
      <w:pPr>
        <w:tabs>
          <w:tab w:val="num" w:pos="4320"/>
        </w:tabs>
        <w:ind w:left="4320" w:hanging="360"/>
      </w:pPr>
      <w:rPr>
        <w:rFonts w:ascii="Wingdings" w:hAnsi="Wingdings" w:hint="default"/>
      </w:rPr>
    </w:lvl>
    <w:lvl w:ilvl="6" w:tplc="D590785A" w:tentative="1">
      <w:start w:val="1"/>
      <w:numFmt w:val="bullet"/>
      <w:lvlText w:val=""/>
      <w:lvlJc w:val="left"/>
      <w:pPr>
        <w:tabs>
          <w:tab w:val="num" w:pos="5040"/>
        </w:tabs>
        <w:ind w:left="5040" w:hanging="360"/>
      </w:pPr>
      <w:rPr>
        <w:rFonts w:ascii="Wingdings" w:hAnsi="Wingdings" w:hint="default"/>
      </w:rPr>
    </w:lvl>
    <w:lvl w:ilvl="7" w:tplc="82161D54" w:tentative="1">
      <w:start w:val="1"/>
      <w:numFmt w:val="bullet"/>
      <w:lvlText w:val=""/>
      <w:lvlJc w:val="left"/>
      <w:pPr>
        <w:tabs>
          <w:tab w:val="num" w:pos="5760"/>
        </w:tabs>
        <w:ind w:left="5760" w:hanging="360"/>
      </w:pPr>
      <w:rPr>
        <w:rFonts w:ascii="Wingdings" w:hAnsi="Wingdings" w:hint="default"/>
      </w:rPr>
    </w:lvl>
    <w:lvl w:ilvl="8" w:tplc="80522946"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B2E2627"/>
    <w:multiLevelType w:val="hybridMultilevel"/>
    <w:tmpl w:val="BA2473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BD05E52"/>
    <w:multiLevelType w:val="hybridMultilevel"/>
    <w:tmpl w:val="8082943C"/>
    <w:lvl w:ilvl="0" w:tplc="1428843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BE87098"/>
    <w:multiLevelType w:val="multilevel"/>
    <w:tmpl w:val="A6BC1C40"/>
    <w:lvl w:ilvl="0">
      <w:start w:val="2"/>
      <w:numFmt w:val="decimal"/>
      <w:lvlText w:val="%1"/>
      <w:lvlJc w:val="left"/>
      <w:pPr>
        <w:ind w:left="405" w:hanging="405"/>
      </w:pPr>
      <w:rPr>
        <w:rFonts w:hint="default"/>
      </w:rPr>
    </w:lvl>
    <w:lvl w:ilvl="1">
      <w:start w:val="4"/>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4320" w:hanging="144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6120" w:hanging="180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7" w15:restartNumberingAfterBreak="0">
    <w:nsid w:val="0C247FBE"/>
    <w:multiLevelType w:val="hybridMultilevel"/>
    <w:tmpl w:val="FAEE02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3985C54"/>
    <w:multiLevelType w:val="multilevel"/>
    <w:tmpl w:val="4FA4AE28"/>
    <w:lvl w:ilvl="0">
      <w:start w:val="1"/>
      <w:numFmt w:val="decimal"/>
      <w:lvlText w:val="%1."/>
      <w:lvlJc w:val="left"/>
      <w:pPr>
        <w:ind w:left="360" w:hanging="360"/>
      </w:pPr>
      <w:rPr>
        <w:rFonts w:hint="default"/>
      </w:rPr>
    </w:lvl>
    <w:lvl w:ilvl="1">
      <w:start w:val="1"/>
      <w:numFmt w:val="upperLetter"/>
      <w:lvlText w:val="%2."/>
      <w:lvlJc w:val="left"/>
      <w:pPr>
        <w:ind w:left="792" w:hanging="432"/>
      </w:pPr>
      <w:rPr>
        <w:rFonts w:hint="default"/>
      </w:rPr>
    </w:lvl>
    <w:lvl w:ilvl="2">
      <w:start w:val="1"/>
      <w:numFmt w:val="bullet"/>
      <w:lvlText w:val="•"/>
      <w:lvlJc w:val="left"/>
      <w:pPr>
        <w:ind w:left="1224" w:hanging="504"/>
      </w:pPr>
      <w:rPr>
        <w:rFonts w:ascii="Arial" w:hAnsi="Arial" w:hint="default"/>
      </w:rPr>
    </w:lvl>
    <w:lvl w:ilvl="3">
      <w:numFmt w:val="bullet"/>
      <w:lvlText w:val="-"/>
      <w:lvlJc w:val="left"/>
      <w:pPr>
        <w:ind w:left="1728" w:hanging="648"/>
      </w:pPr>
      <w:rPr>
        <w:rFonts w:ascii="Times New Roman" w:eastAsia="Times New Roman" w:hAnsi="Times New Roman" w:cs="Times New Roman" w:hint="default"/>
      </w:rPr>
    </w:lvl>
    <w:lvl w:ilvl="4">
      <w:start w:val="1"/>
      <w:numFmt w:val="bullet"/>
      <w:lvlText w:val="o"/>
      <w:lvlJc w:val="left"/>
      <w:pPr>
        <w:ind w:left="2232" w:hanging="792"/>
      </w:pPr>
      <w:rPr>
        <w:rFonts w:ascii="Courier New" w:hAnsi="Courier New" w:cs="Courier New"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15731FFC"/>
    <w:multiLevelType w:val="hybridMultilevel"/>
    <w:tmpl w:val="640C87B4"/>
    <w:lvl w:ilvl="0" w:tplc="9FBC7C9C">
      <w:start w:val="1"/>
      <w:numFmt w:val="bullet"/>
      <w:lvlText w:val="◦"/>
      <w:lvlJc w:val="left"/>
      <w:pPr>
        <w:tabs>
          <w:tab w:val="num" w:pos="720"/>
        </w:tabs>
        <w:ind w:left="720" w:hanging="360"/>
      </w:pPr>
      <w:rPr>
        <w:rFonts w:ascii="Microsoft Sans Serif" w:hAnsi="Microsoft Sans Serif" w:hint="default"/>
      </w:rPr>
    </w:lvl>
    <w:lvl w:ilvl="1" w:tplc="E42E56D2">
      <w:start w:val="1"/>
      <w:numFmt w:val="bullet"/>
      <w:lvlText w:val="◦"/>
      <w:lvlJc w:val="left"/>
      <w:pPr>
        <w:tabs>
          <w:tab w:val="num" w:pos="1440"/>
        </w:tabs>
        <w:ind w:left="1440" w:hanging="360"/>
      </w:pPr>
      <w:rPr>
        <w:rFonts w:ascii="Microsoft Sans Serif" w:hAnsi="Microsoft Sans Serif" w:hint="default"/>
      </w:rPr>
    </w:lvl>
    <w:lvl w:ilvl="2" w:tplc="086C51B4" w:tentative="1">
      <w:start w:val="1"/>
      <w:numFmt w:val="bullet"/>
      <w:lvlText w:val="◦"/>
      <w:lvlJc w:val="left"/>
      <w:pPr>
        <w:tabs>
          <w:tab w:val="num" w:pos="2160"/>
        </w:tabs>
        <w:ind w:left="2160" w:hanging="360"/>
      </w:pPr>
      <w:rPr>
        <w:rFonts w:ascii="Microsoft Sans Serif" w:hAnsi="Microsoft Sans Serif" w:hint="default"/>
      </w:rPr>
    </w:lvl>
    <w:lvl w:ilvl="3" w:tplc="BAAAB338" w:tentative="1">
      <w:start w:val="1"/>
      <w:numFmt w:val="bullet"/>
      <w:lvlText w:val="◦"/>
      <w:lvlJc w:val="left"/>
      <w:pPr>
        <w:tabs>
          <w:tab w:val="num" w:pos="2880"/>
        </w:tabs>
        <w:ind w:left="2880" w:hanging="360"/>
      </w:pPr>
      <w:rPr>
        <w:rFonts w:ascii="Microsoft Sans Serif" w:hAnsi="Microsoft Sans Serif" w:hint="default"/>
      </w:rPr>
    </w:lvl>
    <w:lvl w:ilvl="4" w:tplc="DC6CAEDA" w:tentative="1">
      <w:start w:val="1"/>
      <w:numFmt w:val="bullet"/>
      <w:lvlText w:val="◦"/>
      <w:lvlJc w:val="left"/>
      <w:pPr>
        <w:tabs>
          <w:tab w:val="num" w:pos="3600"/>
        </w:tabs>
        <w:ind w:left="3600" w:hanging="360"/>
      </w:pPr>
      <w:rPr>
        <w:rFonts w:ascii="Microsoft Sans Serif" w:hAnsi="Microsoft Sans Serif" w:hint="default"/>
      </w:rPr>
    </w:lvl>
    <w:lvl w:ilvl="5" w:tplc="74EC1542" w:tentative="1">
      <w:start w:val="1"/>
      <w:numFmt w:val="bullet"/>
      <w:lvlText w:val="◦"/>
      <w:lvlJc w:val="left"/>
      <w:pPr>
        <w:tabs>
          <w:tab w:val="num" w:pos="4320"/>
        </w:tabs>
        <w:ind w:left="4320" w:hanging="360"/>
      </w:pPr>
      <w:rPr>
        <w:rFonts w:ascii="Microsoft Sans Serif" w:hAnsi="Microsoft Sans Serif" w:hint="default"/>
      </w:rPr>
    </w:lvl>
    <w:lvl w:ilvl="6" w:tplc="C92410E8" w:tentative="1">
      <w:start w:val="1"/>
      <w:numFmt w:val="bullet"/>
      <w:lvlText w:val="◦"/>
      <w:lvlJc w:val="left"/>
      <w:pPr>
        <w:tabs>
          <w:tab w:val="num" w:pos="5040"/>
        </w:tabs>
        <w:ind w:left="5040" w:hanging="360"/>
      </w:pPr>
      <w:rPr>
        <w:rFonts w:ascii="Microsoft Sans Serif" w:hAnsi="Microsoft Sans Serif" w:hint="default"/>
      </w:rPr>
    </w:lvl>
    <w:lvl w:ilvl="7" w:tplc="19D0B526" w:tentative="1">
      <w:start w:val="1"/>
      <w:numFmt w:val="bullet"/>
      <w:lvlText w:val="◦"/>
      <w:lvlJc w:val="left"/>
      <w:pPr>
        <w:tabs>
          <w:tab w:val="num" w:pos="5760"/>
        </w:tabs>
        <w:ind w:left="5760" w:hanging="360"/>
      </w:pPr>
      <w:rPr>
        <w:rFonts w:ascii="Microsoft Sans Serif" w:hAnsi="Microsoft Sans Serif" w:hint="default"/>
      </w:rPr>
    </w:lvl>
    <w:lvl w:ilvl="8" w:tplc="1CF66EC4" w:tentative="1">
      <w:start w:val="1"/>
      <w:numFmt w:val="bullet"/>
      <w:lvlText w:val="◦"/>
      <w:lvlJc w:val="left"/>
      <w:pPr>
        <w:tabs>
          <w:tab w:val="num" w:pos="6480"/>
        </w:tabs>
        <w:ind w:left="6480" w:hanging="360"/>
      </w:pPr>
      <w:rPr>
        <w:rFonts w:ascii="Microsoft Sans Serif" w:hAnsi="Microsoft Sans Serif" w:hint="default"/>
      </w:rPr>
    </w:lvl>
  </w:abstractNum>
  <w:abstractNum w:abstractNumId="10" w15:restartNumberingAfterBreak="0">
    <w:nsid w:val="1A346040"/>
    <w:multiLevelType w:val="multilevel"/>
    <w:tmpl w:val="79122BF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1EF25C29"/>
    <w:multiLevelType w:val="hybridMultilevel"/>
    <w:tmpl w:val="94DAD7A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1A165E6"/>
    <w:multiLevelType w:val="hybridMultilevel"/>
    <w:tmpl w:val="030C2862"/>
    <w:lvl w:ilvl="0" w:tplc="82D47736">
      <w:start w:val="1"/>
      <w:numFmt w:val="bullet"/>
      <w:lvlText w:val="–"/>
      <w:lvlJc w:val="left"/>
      <w:pPr>
        <w:tabs>
          <w:tab w:val="num" w:pos="720"/>
        </w:tabs>
        <w:ind w:left="720" w:hanging="360"/>
      </w:pPr>
      <w:rPr>
        <w:rFonts w:ascii="Arial" w:hAnsi="Arial" w:hint="default"/>
      </w:rPr>
    </w:lvl>
    <w:lvl w:ilvl="1" w:tplc="B52E3278">
      <w:start w:val="1"/>
      <w:numFmt w:val="bullet"/>
      <w:lvlText w:val="–"/>
      <w:lvlJc w:val="left"/>
      <w:pPr>
        <w:tabs>
          <w:tab w:val="num" w:pos="1440"/>
        </w:tabs>
        <w:ind w:left="1440" w:hanging="360"/>
      </w:pPr>
      <w:rPr>
        <w:rFonts w:ascii="Arial" w:hAnsi="Arial" w:hint="default"/>
      </w:rPr>
    </w:lvl>
    <w:lvl w:ilvl="2" w:tplc="A0AA3538">
      <w:numFmt w:val="bullet"/>
      <w:lvlText w:val="•"/>
      <w:lvlJc w:val="left"/>
      <w:pPr>
        <w:tabs>
          <w:tab w:val="num" w:pos="2160"/>
        </w:tabs>
        <w:ind w:left="2160" w:hanging="360"/>
      </w:pPr>
      <w:rPr>
        <w:rFonts w:ascii="Arial" w:hAnsi="Arial" w:hint="default"/>
      </w:rPr>
    </w:lvl>
    <w:lvl w:ilvl="3" w:tplc="1E4489E6" w:tentative="1">
      <w:start w:val="1"/>
      <w:numFmt w:val="bullet"/>
      <w:lvlText w:val="–"/>
      <w:lvlJc w:val="left"/>
      <w:pPr>
        <w:tabs>
          <w:tab w:val="num" w:pos="2880"/>
        </w:tabs>
        <w:ind w:left="2880" w:hanging="360"/>
      </w:pPr>
      <w:rPr>
        <w:rFonts w:ascii="Arial" w:hAnsi="Arial" w:hint="default"/>
      </w:rPr>
    </w:lvl>
    <w:lvl w:ilvl="4" w:tplc="CCD6A146" w:tentative="1">
      <w:start w:val="1"/>
      <w:numFmt w:val="bullet"/>
      <w:lvlText w:val="–"/>
      <w:lvlJc w:val="left"/>
      <w:pPr>
        <w:tabs>
          <w:tab w:val="num" w:pos="3600"/>
        </w:tabs>
        <w:ind w:left="3600" w:hanging="360"/>
      </w:pPr>
      <w:rPr>
        <w:rFonts w:ascii="Arial" w:hAnsi="Arial" w:hint="default"/>
      </w:rPr>
    </w:lvl>
    <w:lvl w:ilvl="5" w:tplc="8BF84348" w:tentative="1">
      <w:start w:val="1"/>
      <w:numFmt w:val="bullet"/>
      <w:lvlText w:val="–"/>
      <w:lvlJc w:val="left"/>
      <w:pPr>
        <w:tabs>
          <w:tab w:val="num" w:pos="4320"/>
        </w:tabs>
        <w:ind w:left="4320" w:hanging="360"/>
      </w:pPr>
      <w:rPr>
        <w:rFonts w:ascii="Arial" w:hAnsi="Arial" w:hint="default"/>
      </w:rPr>
    </w:lvl>
    <w:lvl w:ilvl="6" w:tplc="B254B6EA" w:tentative="1">
      <w:start w:val="1"/>
      <w:numFmt w:val="bullet"/>
      <w:lvlText w:val="–"/>
      <w:lvlJc w:val="left"/>
      <w:pPr>
        <w:tabs>
          <w:tab w:val="num" w:pos="5040"/>
        </w:tabs>
        <w:ind w:left="5040" w:hanging="360"/>
      </w:pPr>
      <w:rPr>
        <w:rFonts w:ascii="Arial" w:hAnsi="Arial" w:hint="default"/>
      </w:rPr>
    </w:lvl>
    <w:lvl w:ilvl="7" w:tplc="A76424CC" w:tentative="1">
      <w:start w:val="1"/>
      <w:numFmt w:val="bullet"/>
      <w:lvlText w:val="–"/>
      <w:lvlJc w:val="left"/>
      <w:pPr>
        <w:tabs>
          <w:tab w:val="num" w:pos="5760"/>
        </w:tabs>
        <w:ind w:left="5760" w:hanging="360"/>
      </w:pPr>
      <w:rPr>
        <w:rFonts w:ascii="Arial" w:hAnsi="Arial" w:hint="default"/>
      </w:rPr>
    </w:lvl>
    <w:lvl w:ilvl="8" w:tplc="2BDA9B74"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232E52D5"/>
    <w:multiLevelType w:val="hybridMultilevel"/>
    <w:tmpl w:val="E7AA2C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CBE4376"/>
    <w:multiLevelType w:val="hybridMultilevel"/>
    <w:tmpl w:val="77FA1BD2"/>
    <w:lvl w:ilvl="0" w:tplc="B100DC76">
      <w:start w:val="1"/>
      <w:numFmt w:val="bullet"/>
      <w:lvlText w:val="•"/>
      <w:lvlJc w:val="left"/>
      <w:pPr>
        <w:tabs>
          <w:tab w:val="num" w:pos="720"/>
        </w:tabs>
        <w:ind w:left="720" w:hanging="360"/>
      </w:pPr>
      <w:rPr>
        <w:rFonts w:ascii="Arial" w:hAnsi="Arial" w:hint="default"/>
      </w:rPr>
    </w:lvl>
    <w:lvl w:ilvl="1" w:tplc="5B401B14" w:tentative="1">
      <w:start w:val="1"/>
      <w:numFmt w:val="bullet"/>
      <w:lvlText w:val="•"/>
      <w:lvlJc w:val="left"/>
      <w:pPr>
        <w:tabs>
          <w:tab w:val="num" w:pos="1440"/>
        </w:tabs>
        <w:ind w:left="1440" w:hanging="360"/>
      </w:pPr>
      <w:rPr>
        <w:rFonts w:ascii="Arial" w:hAnsi="Arial" w:hint="default"/>
      </w:rPr>
    </w:lvl>
    <w:lvl w:ilvl="2" w:tplc="4DFC3ACA">
      <w:start w:val="1"/>
      <w:numFmt w:val="bullet"/>
      <w:lvlText w:val="•"/>
      <w:lvlJc w:val="left"/>
      <w:pPr>
        <w:tabs>
          <w:tab w:val="num" w:pos="2160"/>
        </w:tabs>
        <w:ind w:left="2160" w:hanging="360"/>
      </w:pPr>
      <w:rPr>
        <w:rFonts w:ascii="Arial" w:hAnsi="Arial" w:hint="default"/>
      </w:rPr>
    </w:lvl>
    <w:lvl w:ilvl="3" w:tplc="B88699FC">
      <w:numFmt w:val="bullet"/>
      <w:lvlText w:val="–"/>
      <w:lvlJc w:val="left"/>
      <w:pPr>
        <w:tabs>
          <w:tab w:val="num" w:pos="2880"/>
        </w:tabs>
        <w:ind w:left="2880" w:hanging="360"/>
      </w:pPr>
      <w:rPr>
        <w:rFonts w:ascii="Arial" w:hAnsi="Arial" w:hint="default"/>
      </w:rPr>
    </w:lvl>
    <w:lvl w:ilvl="4" w:tplc="CBDEACC0" w:tentative="1">
      <w:start w:val="1"/>
      <w:numFmt w:val="bullet"/>
      <w:lvlText w:val="•"/>
      <w:lvlJc w:val="left"/>
      <w:pPr>
        <w:tabs>
          <w:tab w:val="num" w:pos="3600"/>
        </w:tabs>
        <w:ind w:left="3600" w:hanging="360"/>
      </w:pPr>
      <w:rPr>
        <w:rFonts w:ascii="Arial" w:hAnsi="Arial" w:hint="default"/>
      </w:rPr>
    </w:lvl>
    <w:lvl w:ilvl="5" w:tplc="D7DC99BA" w:tentative="1">
      <w:start w:val="1"/>
      <w:numFmt w:val="bullet"/>
      <w:lvlText w:val="•"/>
      <w:lvlJc w:val="left"/>
      <w:pPr>
        <w:tabs>
          <w:tab w:val="num" w:pos="4320"/>
        </w:tabs>
        <w:ind w:left="4320" w:hanging="360"/>
      </w:pPr>
      <w:rPr>
        <w:rFonts w:ascii="Arial" w:hAnsi="Arial" w:hint="default"/>
      </w:rPr>
    </w:lvl>
    <w:lvl w:ilvl="6" w:tplc="F0EE83B6" w:tentative="1">
      <w:start w:val="1"/>
      <w:numFmt w:val="bullet"/>
      <w:lvlText w:val="•"/>
      <w:lvlJc w:val="left"/>
      <w:pPr>
        <w:tabs>
          <w:tab w:val="num" w:pos="5040"/>
        </w:tabs>
        <w:ind w:left="5040" w:hanging="360"/>
      </w:pPr>
      <w:rPr>
        <w:rFonts w:ascii="Arial" w:hAnsi="Arial" w:hint="default"/>
      </w:rPr>
    </w:lvl>
    <w:lvl w:ilvl="7" w:tplc="44D2BCBA" w:tentative="1">
      <w:start w:val="1"/>
      <w:numFmt w:val="bullet"/>
      <w:lvlText w:val="•"/>
      <w:lvlJc w:val="left"/>
      <w:pPr>
        <w:tabs>
          <w:tab w:val="num" w:pos="5760"/>
        </w:tabs>
        <w:ind w:left="5760" w:hanging="360"/>
      </w:pPr>
      <w:rPr>
        <w:rFonts w:ascii="Arial" w:hAnsi="Arial" w:hint="default"/>
      </w:rPr>
    </w:lvl>
    <w:lvl w:ilvl="8" w:tplc="C0842B06"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41757890"/>
    <w:multiLevelType w:val="hybridMultilevel"/>
    <w:tmpl w:val="1862B6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2160019"/>
    <w:multiLevelType w:val="hybridMultilevel"/>
    <w:tmpl w:val="F61E8D42"/>
    <w:lvl w:ilvl="0" w:tplc="88A0F712">
      <w:start w:val="1"/>
      <w:numFmt w:val="bullet"/>
      <w:lvlText w:val="•"/>
      <w:lvlJc w:val="left"/>
      <w:pPr>
        <w:tabs>
          <w:tab w:val="num" w:pos="720"/>
        </w:tabs>
        <w:ind w:left="720" w:hanging="360"/>
      </w:pPr>
      <w:rPr>
        <w:rFonts w:ascii="Arial" w:hAnsi="Arial" w:hint="default"/>
      </w:rPr>
    </w:lvl>
    <w:lvl w:ilvl="1" w:tplc="17465F58">
      <w:start w:val="1"/>
      <w:numFmt w:val="bullet"/>
      <w:lvlText w:val="•"/>
      <w:lvlJc w:val="left"/>
      <w:pPr>
        <w:tabs>
          <w:tab w:val="num" w:pos="1440"/>
        </w:tabs>
        <w:ind w:left="1440" w:hanging="360"/>
      </w:pPr>
      <w:rPr>
        <w:rFonts w:ascii="Arial" w:hAnsi="Arial" w:hint="default"/>
      </w:rPr>
    </w:lvl>
    <w:lvl w:ilvl="2" w:tplc="3C944604" w:tentative="1">
      <w:start w:val="1"/>
      <w:numFmt w:val="bullet"/>
      <w:lvlText w:val="•"/>
      <w:lvlJc w:val="left"/>
      <w:pPr>
        <w:tabs>
          <w:tab w:val="num" w:pos="2160"/>
        </w:tabs>
        <w:ind w:left="2160" w:hanging="360"/>
      </w:pPr>
      <w:rPr>
        <w:rFonts w:ascii="Arial" w:hAnsi="Arial" w:hint="default"/>
      </w:rPr>
    </w:lvl>
    <w:lvl w:ilvl="3" w:tplc="7CE4B8FA" w:tentative="1">
      <w:start w:val="1"/>
      <w:numFmt w:val="bullet"/>
      <w:lvlText w:val="•"/>
      <w:lvlJc w:val="left"/>
      <w:pPr>
        <w:tabs>
          <w:tab w:val="num" w:pos="2880"/>
        </w:tabs>
        <w:ind w:left="2880" w:hanging="360"/>
      </w:pPr>
      <w:rPr>
        <w:rFonts w:ascii="Arial" w:hAnsi="Arial" w:hint="default"/>
      </w:rPr>
    </w:lvl>
    <w:lvl w:ilvl="4" w:tplc="C8AAA49C" w:tentative="1">
      <w:start w:val="1"/>
      <w:numFmt w:val="bullet"/>
      <w:lvlText w:val="•"/>
      <w:lvlJc w:val="left"/>
      <w:pPr>
        <w:tabs>
          <w:tab w:val="num" w:pos="3600"/>
        </w:tabs>
        <w:ind w:left="3600" w:hanging="360"/>
      </w:pPr>
      <w:rPr>
        <w:rFonts w:ascii="Arial" w:hAnsi="Arial" w:hint="default"/>
      </w:rPr>
    </w:lvl>
    <w:lvl w:ilvl="5" w:tplc="83722AA2" w:tentative="1">
      <w:start w:val="1"/>
      <w:numFmt w:val="bullet"/>
      <w:lvlText w:val="•"/>
      <w:lvlJc w:val="left"/>
      <w:pPr>
        <w:tabs>
          <w:tab w:val="num" w:pos="4320"/>
        </w:tabs>
        <w:ind w:left="4320" w:hanging="360"/>
      </w:pPr>
      <w:rPr>
        <w:rFonts w:ascii="Arial" w:hAnsi="Arial" w:hint="default"/>
      </w:rPr>
    </w:lvl>
    <w:lvl w:ilvl="6" w:tplc="10F01896" w:tentative="1">
      <w:start w:val="1"/>
      <w:numFmt w:val="bullet"/>
      <w:lvlText w:val="•"/>
      <w:lvlJc w:val="left"/>
      <w:pPr>
        <w:tabs>
          <w:tab w:val="num" w:pos="5040"/>
        </w:tabs>
        <w:ind w:left="5040" w:hanging="360"/>
      </w:pPr>
      <w:rPr>
        <w:rFonts w:ascii="Arial" w:hAnsi="Arial" w:hint="default"/>
      </w:rPr>
    </w:lvl>
    <w:lvl w:ilvl="7" w:tplc="7DFED606" w:tentative="1">
      <w:start w:val="1"/>
      <w:numFmt w:val="bullet"/>
      <w:lvlText w:val="•"/>
      <w:lvlJc w:val="left"/>
      <w:pPr>
        <w:tabs>
          <w:tab w:val="num" w:pos="5760"/>
        </w:tabs>
        <w:ind w:left="5760" w:hanging="360"/>
      </w:pPr>
      <w:rPr>
        <w:rFonts w:ascii="Arial" w:hAnsi="Arial" w:hint="default"/>
      </w:rPr>
    </w:lvl>
    <w:lvl w:ilvl="8" w:tplc="1CD0A9D8"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43BA6BEE"/>
    <w:multiLevelType w:val="hybridMultilevel"/>
    <w:tmpl w:val="92E850E4"/>
    <w:lvl w:ilvl="0" w:tplc="B64C34C6">
      <w:start w:val="1"/>
      <w:numFmt w:val="bullet"/>
      <w:lvlText w:val=""/>
      <w:lvlJc w:val="left"/>
      <w:pPr>
        <w:tabs>
          <w:tab w:val="num" w:pos="720"/>
        </w:tabs>
        <w:ind w:left="720" w:hanging="360"/>
      </w:pPr>
      <w:rPr>
        <w:rFonts w:ascii="Wingdings" w:hAnsi="Wingdings" w:hint="default"/>
      </w:rPr>
    </w:lvl>
    <w:lvl w:ilvl="1" w:tplc="F124BAB4" w:tentative="1">
      <w:start w:val="1"/>
      <w:numFmt w:val="bullet"/>
      <w:lvlText w:val=""/>
      <w:lvlJc w:val="left"/>
      <w:pPr>
        <w:tabs>
          <w:tab w:val="num" w:pos="1440"/>
        </w:tabs>
        <w:ind w:left="1440" w:hanging="360"/>
      </w:pPr>
      <w:rPr>
        <w:rFonts w:ascii="Wingdings" w:hAnsi="Wingdings" w:hint="default"/>
      </w:rPr>
    </w:lvl>
    <w:lvl w:ilvl="2" w:tplc="0680CD90" w:tentative="1">
      <w:start w:val="1"/>
      <w:numFmt w:val="bullet"/>
      <w:lvlText w:val=""/>
      <w:lvlJc w:val="left"/>
      <w:pPr>
        <w:tabs>
          <w:tab w:val="num" w:pos="2160"/>
        </w:tabs>
        <w:ind w:left="2160" w:hanging="360"/>
      </w:pPr>
      <w:rPr>
        <w:rFonts w:ascii="Wingdings" w:hAnsi="Wingdings" w:hint="default"/>
      </w:rPr>
    </w:lvl>
    <w:lvl w:ilvl="3" w:tplc="824E6C1C" w:tentative="1">
      <w:start w:val="1"/>
      <w:numFmt w:val="bullet"/>
      <w:lvlText w:val=""/>
      <w:lvlJc w:val="left"/>
      <w:pPr>
        <w:tabs>
          <w:tab w:val="num" w:pos="2880"/>
        </w:tabs>
        <w:ind w:left="2880" w:hanging="360"/>
      </w:pPr>
      <w:rPr>
        <w:rFonts w:ascii="Wingdings" w:hAnsi="Wingdings" w:hint="default"/>
      </w:rPr>
    </w:lvl>
    <w:lvl w:ilvl="4" w:tplc="DCE4C78E" w:tentative="1">
      <w:start w:val="1"/>
      <w:numFmt w:val="bullet"/>
      <w:lvlText w:val=""/>
      <w:lvlJc w:val="left"/>
      <w:pPr>
        <w:tabs>
          <w:tab w:val="num" w:pos="3600"/>
        </w:tabs>
        <w:ind w:left="3600" w:hanging="360"/>
      </w:pPr>
      <w:rPr>
        <w:rFonts w:ascii="Wingdings" w:hAnsi="Wingdings" w:hint="default"/>
      </w:rPr>
    </w:lvl>
    <w:lvl w:ilvl="5" w:tplc="37400DAA" w:tentative="1">
      <w:start w:val="1"/>
      <w:numFmt w:val="bullet"/>
      <w:lvlText w:val=""/>
      <w:lvlJc w:val="left"/>
      <w:pPr>
        <w:tabs>
          <w:tab w:val="num" w:pos="4320"/>
        </w:tabs>
        <w:ind w:left="4320" w:hanging="360"/>
      </w:pPr>
      <w:rPr>
        <w:rFonts w:ascii="Wingdings" w:hAnsi="Wingdings" w:hint="default"/>
      </w:rPr>
    </w:lvl>
    <w:lvl w:ilvl="6" w:tplc="7D689466" w:tentative="1">
      <w:start w:val="1"/>
      <w:numFmt w:val="bullet"/>
      <w:lvlText w:val=""/>
      <w:lvlJc w:val="left"/>
      <w:pPr>
        <w:tabs>
          <w:tab w:val="num" w:pos="5040"/>
        </w:tabs>
        <w:ind w:left="5040" w:hanging="360"/>
      </w:pPr>
      <w:rPr>
        <w:rFonts w:ascii="Wingdings" w:hAnsi="Wingdings" w:hint="default"/>
      </w:rPr>
    </w:lvl>
    <w:lvl w:ilvl="7" w:tplc="AA726564" w:tentative="1">
      <w:start w:val="1"/>
      <w:numFmt w:val="bullet"/>
      <w:lvlText w:val=""/>
      <w:lvlJc w:val="left"/>
      <w:pPr>
        <w:tabs>
          <w:tab w:val="num" w:pos="5760"/>
        </w:tabs>
        <w:ind w:left="5760" w:hanging="360"/>
      </w:pPr>
      <w:rPr>
        <w:rFonts w:ascii="Wingdings" w:hAnsi="Wingdings" w:hint="default"/>
      </w:rPr>
    </w:lvl>
    <w:lvl w:ilvl="8" w:tplc="4378DBB2"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44552E2A"/>
    <w:multiLevelType w:val="hybridMultilevel"/>
    <w:tmpl w:val="98DEE86C"/>
    <w:lvl w:ilvl="0" w:tplc="05086DF6">
      <w:start w:val="1"/>
      <w:numFmt w:val="bullet"/>
      <w:lvlText w:val="•"/>
      <w:lvlJc w:val="left"/>
      <w:pPr>
        <w:tabs>
          <w:tab w:val="num" w:pos="720"/>
        </w:tabs>
        <w:ind w:left="720" w:hanging="360"/>
      </w:pPr>
      <w:rPr>
        <w:rFonts w:ascii="Arial" w:hAnsi="Arial" w:hint="default"/>
      </w:rPr>
    </w:lvl>
    <w:lvl w:ilvl="1" w:tplc="F146AF78">
      <w:start w:val="1"/>
      <w:numFmt w:val="bullet"/>
      <w:lvlText w:val="•"/>
      <w:lvlJc w:val="left"/>
      <w:pPr>
        <w:tabs>
          <w:tab w:val="num" w:pos="1440"/>
        </w:tabs>
        <w:ind w:left="1440" w:hanging="360"/>
      </w:pPr>
      <w:rPr>
        <w:rFonts w:ascii="Arial" w:hAnsi="Arial" w:hint="default"/>
      </w:rPr>
    </w:lvl>
    <w:lvl w:ilvl="2" w:tplc="23EC94B0">
      <w:start w:val="1"/>
      <w:numFmt w:val="bullet"/>
      <w:lvlText w:val="•"/>
      <w:lvlJc w:val="left"/>
      <w:pPr>
        <w:tabs>
          <w:tab w:val="num" w:pos="2160"/>
        </w:tabs>
        <w:ind w:left="2160" w:hanging="360"/>
      </w:pPr>
      <w:rPr>
        <w:rFonts w:ascii="Arial" w:hAnsi="Arial" w:hint="default"/>
      </w:rPr>
    </w:lvl>
    <w:lvl w:ilvl="3" w:tplc="BD588F32">
      <w:numFmt w:val="bullet"/>
      <w:lvlText w:val="–"/>
      <w:lvlJc w:val="left"/>
      <w:pPr>
        <w:tabs>
          <w:tab w:val="num" w:pos="2880"/>
        </w:tabs>
        <w:ind w:left="2880" w:hanging="360"/>
      </w:pPr>
      <w:rPr>
        <w:rFonts w:ascii="Arial" w:hAnsi="Arial" w:hint="default"/>
      </w:rPr>
    </w:lvl>
    <w:lvl w:ilvl="4" w:tplc="E8C8F876" w:tentative="1">
      <w:start w:val="1"/>
      <w:numFmt w:val="bullet"/>
      <w:lvlText w:val="•"/>
      <w:lvlJc w:val="left"/>
      <w:pPr>
        <w:tabs>
          <w:tab w:val="num" w:pos="3600"/>
        </w:tabs>
        <w:ind w:left="3600" w:hanging="360"/>
      </w:pPr>
      <w:rPr>
        <w:rFonts w:ascii="Arial" w:hAnsi="Arial" w:hint="default"/>
      </w:rPr>
    </w:lvl>
    <w:lvl w:ilvl="5" w:tplc="6FEACE26" w:tentative="1">
      <w:start w:val="1"/>
      <w:numFmt w:val="bullet"/>
      <w:lvlText w:val="•"/>
      <w:lvlJc w:val="left"/>
      <w:pPr>
        <w:tabs>
          <w:tab w:val="num" w:pos="4320"/>
        </w:tabs>
        <w:ind w:left="4320" w:hanging="360"/>
      </w:pPr>
      <w:rPr>
        <w:rFonts w:ascii="Arial" w:hAnsi="Arial" w:hint="default"/>
      </w:rPr>
    </w:lvl>
    <w:lvl w:ilvl="6" w:tplc="2744AF90" w:tentative="1">
      <w:start w:val="1"/>
      <w:numFmt w:val="bullet"/>
      <w:lvlText w:val="•"/>
      <w:lvlJc w:val="left"/>
      <w:pPr>
        <w:tabs>
          <w:tab w:val="num" w:pos="5040"/>
        </w:tabs>
        <w:ind w:left="5040" w:hanging="360"/>
      </w:pPr>
      <w:rPr>
        <w:rFonts w:ascii="Arial" w:hAnsi="Arial" w:hint="default"/>
      </w:rPr>
    </w:lvl>
    <w:lvl w:ilvl="7" w:tplc="9A727132" w:tentative="1">
      <w:start w:val="1"/>
      <w:numFmt w:val="bullet"/>
      <w:lvlText w:val="•"/>
      <w:lvlJc w:val="left"/>
      <w:pPr>
        <w:tabs>
          <w:tab w:val="num" w:pos="5760"/>
        </w:tabs>
        <w:ind w:left="5760" w:hanging="360"/>
      </w:pPr>
      <w:rPr>
        <w:rFonts w:ascii="Arial" w:hAnsi="Arial" w:hint="default"/>
      </w:rPr>
    </w:lvl>
    <w:lvl w:ilvl="8" w:tplc="28D24F44"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46AB61A5"/>
    <w:multiLevelType w:val="hybridMultilevel"/>
    <w:tmpl w:val="653629A8"/>
    <w:lvl w:ilvl="0" w:tplc="040B0005">
      <w:start w:val="1"/>
      <w:numFmt w:val="bullet"/>
      <w:lvlText w:val=""/>
      <w:lvlJc w:val="left"/>
      <w:pPr>
        <w:ind w:left="720" w:hanging="360"/>
      </w:pPr>
      <w:rPr>
        <w:rFonts w:ascii="Wingdings" w:hAnsi="Wingdings" w:hint="default"/>
      </w:rPr>
    </w:lvl>
    <w:lvl w:ilvl="1" w:tplc="040B0005">
      <w:start w:val="1"/>
      <w:numFmt w:val="bullet"/>
      <w:lvlText w:val=""/>
      <w:lvlJc w:val="left"/>
      <w:pPr>
        <w:ind w:left="1069" w:hanging="360"/>
      </w:pPr>
      <w:rPr>
        <w:rFonts w:ascii="Wingdings" w:hAnsi="Wingdings"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0" w15:restartNumberingAfterBreak="0">
    <w:nsid w:val="48DB3FBA"/>
    <w:multiLevelType w:val="hybridMultilevel"/>
    <w:tmpl w:val="2C2636DE"/>
    <w:lvl w:ilvl="0" w:tplc="4B8EF644">
      <w:start w:val="1"/>
      <w:numFmt w:val="bullet"/>
      <w:lvlText w:val="•"/>
      <w:lvlJc w:val="left"/>
      <w:pPr>
        <w:tabs>
          <w:tab w:val="num" w:pos="720"/>
        </w:tabs>
        <w:ind w:left="720" w:hanging="360"/>
      </w:pPr>
      <w:rPr>
        <w:rFonts w:ascii="Arial" w:hAnsi="Arial" w:hint="default"/>
      </w:rPr>
    </w:lvl>
    <w:lvl w:ilvl="1" w:tplc="58181A5C" w:tentative="1">
      <w:start w:val="1"/>
      <w:numFmt w:val="bullet"/>
      <w:lvlText w:val="•"/>
      <w:lvlJc w:val="left"/>
      <w:pPr>
        <w:tabs>
          <w:tab w:val="num" w:pos="1440"/>
        </w:tabs>
        <w:ind w:left="1440" w:hanging="360"/>
      </w:pPr>
      <w:rPr>
        <w:rFonts w:ascii="Arial" w:hAnsi="Arial" w:hint="default"/>
      </w:rPr>
    </w:lvl>
    <w:lvl w:ilvl="2" w:tplc="C19E8638" w:tentative="1">
      <w:start w:val="1"/>
      <w:numFmt w:val="bullet"/>
      <w:lvlText w:val="•"/>
      <w:lvlJc w:val="left"/>
      <w:pPr>
        <w:tabs>
          <w:tab w:val="num" w:pos="2160"/>
        </w:tabs>
        <w:ind w:left="2160" w:hanging="360"/>
      </w:pPr>
      <w:rPr>
        <w:rFonts w:ascii="Arial" w:hAnsi="Arial" w:hint="default"/>
      </w:rPr>
    </w:lvl>
    <w:lvl w:ilvl="3" w:tplc="AE2665F2" w:tentative="1">
      <w:start w:val="1"/>
      <w:numFmt w:val="bullet"/>
      <w:lvlText w:val="•"/>
      <w:lvlJc w:val="left"/>
      <w:pPr>
        <w:tabs>
          <w:tab w:val="num" w:pos="2880"/>
        </w:tabs>
        <w:ind w:left="2880" w:hanging="360"/>
      </w:pPr>
      <w:rPr>
        <w:rFonts w:ascii="Arial" w:hAnsi="Arial" w:hint="default"/>
      </w:rPr>
    </w:lvl>
    <w:lvl w:ilvl="4" w:tplc="935CCF10" w:tentative="1">
      <w:start w:val="1"/>
      <w:numFmt w:val="bullet"/>
      <w:lvlText w:val="•"/>
      <w:lvlJc w:val="left"/>
      <w:pPr>
        <w:tabs>
          <w:tab w:val="num" w:pos="3600"/>
        </w:tabs>
        <w:ind w:left="3600" w:hanging="360"/>
      </w:pPr>
      <w:rPr>
        <w:rFonts w:ascii="Arial" w:hAnsi="Arial" w:hint="default"/>
      </w:rPr>
    </w:lvl>
    <w:lvl w:ilvl="5" w:tplc="1B12E626" w:tentative="1">
      <w:start w:val="1"/>
      <w:numFmt w:val="bullet"/>
      <w:lvlText w:val="•"/>
      <w:lvlJc w:val="left"/>
      <w:pPr>
        <w:tabs>
          <w:tab w:val="num" w:pos="4320"/>
        </w:tabs>
        <w:ind w:left="4320" w:hanging="360"/>
      </w:pPr>
      <w:rPr>
        <w:rFonts w:ascii="Arial" w:hAnsi="Arial" w:hint="default"/>
      </w:rPr>
    </w:lvl>
    <w:lvl w:ilvl="6" w:tplc="E4506948" w:tentative="1">
      <w:start w:val="1"/>
      <w:numFmt w:val="bullet"/>
      <w:lvlText w:val="•"/>
      <w:lvlJc w:val="left"/>
      <w:pPr>
        <w:tabs>
          <w:tab w:val="num" w:pos="5040"/>
        </w:tabs>
        <w:ind w:left="5040" w:hanging="360"/>
      </w:pPr>
      <w:rPr>
        <w:rFonts w:ascii="Arial" w:hAnsi="Arial" w:hint="default"/>
      </w:rPr>
    </w:lvl>
    <w:lvl w:ilvl="7" w:tplc="8654D32A" w:tentative="1">
      <w:start w:val="1"/>
      <w:numFmt w:val="bullet"/>
      <w:lvlText w:val="•"/>
      <w:lvlJc w:val="left"/>
      <w:pPr>
        <w:tabs>
          <w:tab w:val="num" w:pos="5760"/>
        </w:tabs>
        <w:ind w:left="5760" w:hanging="360"/>
      </w:pPr>
      <w:rPr>
        <w:rFonts w:ascii="Arial" w:hAnsi="Arial" w:hint="default"/>
      </w:rPr>
    </w:lvl>
    <w:lvl w:ilvl="8" w:tplc="7EFAB4C6"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4C4F3A26"/>
    <w:multiLevelType w:val="multilevel"/>
    <w:tmpl w:val="4C4F3A26"/>
    <w:lvl w:ilvl="0">
      <w:start w:val="1"/>
      <w:numFmt w:val="decimal"/>
      <w:lvlText w:val="%1."/>
      <w:lvlJc w:val="left"/>
      <w:pPr>
        <w:ind w:left="360" w:hanging="360"/>
      </w:pPr>
      <w:rPr>
        <w:rFonts w:hint="default"/>
      </w:rPr>
    </w:lvl>
    <w:lvl w:ilvl="1">
      <w:start w:val="4"/>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160" w:hanging="2160"/>
      </w:pPr>
      <w:rPr>
        <w:rFonts w:hint="default"/>
      </w:rPr>
    </w:lvl>
  </w:abstractNum>
  <w:abstractNum w:abstractNumId="22" w15:restartNumberingAfterBreak="0">
    <w:nsid w:val="524E45CA"/>
    <w:multiLevelType w:val="hybridMultilevel"/>
    <w:tmpl w:val="85D826A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70051DE"/>
    <w:multiLevelType w:val="hybridMultilevel"/>
    <w:tmpl w:val="CF521978"/>
    <w:lvl w:ilvl="0" w:tplc="041D0001">
      <w:start w:val="1"/>
      <w:numFmt w:val="bullet"/>
      <w:lvlText w:val=""/>
      <w:lvlJc w:val="left"/>
      <w:pPr>
        <w:ind w:left="440" w:hanging="360"/>
      </w:pPr>
      <w:rPr>
        <w:rFonts w:ascii="Symbol" w:hAnsi="Symbol" w:hint="default"/>
      </w:rPr>
    </w:lvl>
    <w:lvl w:ilvl="1" w:tplc="041D0003" w:tentative="1">
      <w:start w:val="1"/>
      <w:numFmt w:val="bullet"/>
      <w:lvlText w:val="o"/>
      <w:lvlJc w:val="left"/>
      <w:pPr>
        <w:ind w:left="1160" w:hanging="360"/>
      </w:pPr>
      <w:rPr>
        <w:rFonts w:ascii="Courier New" w:hAnsi="Courier New" w:cs="Courier New" w:hint="default"/>
      </w:rPr>
    </w:lvl>
    <w:lvl w:ilvl="2" w:tplc="041D0005" w:tentative="1">
      <w:start w:val="1"/>
      <w:numFmt w:val="bullet"/>
      <w:lvlText w:val=""/>
      <w:lvlJc w:val="left"/>
      <w:pPr>
        <w:ind w:left="1880" w:hanging="360"/>
      </w:pPr>
      <w:rPr>
        <w:rFonts w:ascii="Wingdings" w:hAnsi="Wingdings" w:hint="default"/>
      </w:rPr>
    </w:lvl>
    <w:lvl w:ilvl="3" w:tplc="041D0001" w:tentative="1">
      <w:start w:val="1"/>
      <w:numFmt w:val="bullet"/>
      <w:lvlText w:val=""/>
      <w:lvlJc w:val="left"/>
      <w:pPr>
        <w:ind w:left="2600" w:hanging="360"/>
      </w:pPr>
      <w:rPr>
        <w:rFonts w:ascii="Symbol" w:hAnsi="Symbol" w:hint="default"/>
      </w:rPr>
    </w:lvl>
    <w:lvl w:ilvl="4" w:tplc="041D0003" w:tentative="1">
      <w:start w:val="1"/>
      <w:numFmt w:val="bullet"/>
      <w:lvlText w:val="o"/>
      <w:lvlJc w:val="left"/>
      <w:pPr>
        <w:ind w:left="3320" w:hanging="360"/>
      </w:pPr>
      <w:rPr>
        <w:rFonts w:ascii="Courier New" w:hAnsi="Courier New" w:cs="Courier New" w:hint="default"/>
      </w:rPr>
    </w:lvl>
    <w:lvl w:ilvl="5" w:tplc="041D0005" w:tentative="1">
      <w:start w:val="1"/>
      <w:numFmt w:val="bullet"/>
      <w:lvlText w:val=""/>
      <w:lvlJc w:val="left"/>
      <w:pPr>
        <w:ind w:left="4040" w:hanging="360"/>
      </w:pPr>
      <w:rPr>
        <w:rFonts w:ascii="Wingdings" w:hAnsi="Wingdings" w:hint="default"/>
      </w:rPr>
    </w:lvl>
    <w:lvl w:ilvl="6" w:tplc="041D0001" w:tentative="1">
      <w:start w:val="1"/>
      <w:numFmt w:val="bullet"/>
      <w:lvlText w:val=""/>
      <w:lvlJc w:val="left"/>
      <w:pPr>
        <w:ind w:left="4760" w:hanging="360"/>
      </w:pPr>
      <w:rPr>
        <w:rFonts w:ascii="Symbol" w:hAnsi="Symbol" w:hint="default"/>
      </w:rPr>
    </w:lvl>
    <w:lvl w:ilvl="7" w:tplc="041D0003" w:tentative="1">
      <w:start w:val="1"/>
      <w:numFmt w:val="bullet"/>
      <w:lvlText w:val="o"/>
      <w:lvlJc w:val="left"/>
      <w:pPr>
        <w:ind w:left="5480" w:hanging="360"/>
      </w:pPr>
      <w:rPr>
        <w:rFonts w:ascii="Courier New" w:hAnsi="Courier New" w:cs="Courier New" w:hint="default"/>
      </w:rPr>
    </w:lvl>
    <w:lvl w:ilvl="8" w:tplc="041D0005" w:tentative="1">
      <w:start w:val="1"/>
      <w:numFmt w:val="bullet"/>
      <w:lvlText w:val=""/>
      <w:lvlJc w:val="left"/>
      <w:pPr>
        <w:ind w:left="6200" w:hanging="360"/>
      </w:pPr>
      <w:rPr>
        <w:rFonts w:ascii="Wingdings" w:hAnsi="Wingdings" w:hint="default"/>
      </w:rPr>
    </w:lvl>
  </w:abstractNum>
  <w:abstractNum w:abstractNumId="24" w15:restartNumberingAfterBreak="0">
    <w:nsid w:val="57BB7C56"/>
    <w:multiLevelType w:val="hybridMultilevel"/>
    <w:tmpl w:val="676E62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83A7916"/>
    <w:multiLevelType w:val="multilevel"/>
    <w:tmpl w:val="3E967ED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60642DFF"/>
    <w:multiLevelType w:val="hybridMultilevel"/>
    <w:tmpl w:val="AF0CF0DA"/>
    <w:lvl w:ilvl="0" w:tplc="942CE472">
      <w:start w:val="19"/>
      <w:numFmt w:val="bullet"/>
      <w:lvlText w:val="-"/>
      <w:lvlJc w:val="left"/>
      <w:pPr>
        <w:ind w:left="720" w:hanging="360"/>
      </w:pPr>
      <w:rPr>
        <w:rFonts w:ascii="Arial" w:eastAsia="Calibri"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64B41252"/>
    <w:multiLevelType w:val="hybridMultilevel"/>
    <w:tmpl w:val="016A80BA"/>
    <w:lvl w:ilvl="0" w:tplc="AE9630A2">
      <w:start w:val="1"/>
      <w:numFmt w:val="decimal"/>
      <w:lvlText w:val="%1)"/>
      <w:lvlJc w:val="left"/>
      <w:pPr>
        <w:ind w:left="540" w:hanging="360"/>
      </w:pPr>
      <w:rPr>
        <w:rFonts w:hint="default"/>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8" w15:restartNumberingAfterBreak="0">
    <w:nsid w:val="65525A30"/>
    <w:multiLevelType w:val="hybridMultilevel"/>
    <w:tmpl w:val="7AB4D7CE"/>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65A23A5E"/>
    <w:multiLevelType w:val="hybridMultilevel"/>
    <w:tmpl w:val="D7DE16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7742636"/>
    <w:multiLevelType w:val="hybridMultilevel"/>
    <w:tmpl w:val="2788DF58"/>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1" w15:restartNumberingAfterBreak="0">
    <w:nsid w:val="6BC65656"/>
    <w:multiLevelType w:val="hybridMultilevel"/>
    <w:tmpl w:val="CAD6035C"/>
    <w:lvl w:ilvl="0" w:tplc="2F1C8CF2">
      <w:start w:val="1"/>
      <w:numFmt w:val="bullet"/>
      <w:lvlText w:val=""/>
      <w:lvlJc w:val="left"/>
      <w:pPr>
        <w:tabs>
          <w:tab w:val="num" w:pos="720"/>
        </w:tabs>
        <w:ind w:left="720" w:hanging="360"/>
      </w:pPr>
      <w:rPr>
        <w:rFonts w:ascii="Wingdings" w:hAnsi="Wingdings" w:hint="default"/>
      </w:rPr>
    </w:lvl>
    <w:lvl w:ilvl="1" w:tplc="B6849EE2" w:tentative="1">
      <w:start w:val="1"/>
      <w:numFmt w:val="bullet"/>
      <w:lvlText w:val=""/>
      <w:lvlJc w:val="left"/>
      <w:pPr>
        <w:tabs>
          <w:tab w:val="num" w:pos="1440"/>
        </w:tabs>
        <w:ind w:left="1440" w:hanging="360"/>
      </w:pPr>
      <w:rPr>
        <w:rFonts w:ascii="Wingdings" w:hAnsi="Wingdings" w:hint="default"/>
      </w:rPr>
    </w:lvl>
    <w:lvl w:ilvl="2" w:tplc="DDFA4A5E" w:tentative="1">
      <w:start w:val="1"/>
      <w:numFmt w:val="bullet"/>
      <w:lvlText w:val=""/>
      <w:lvlJc w:val="left"/>
      <w:pPr>
        <w:tabs>
          <w:tab w:val="num" w:pos="2160"/>
        </w:tabs>
        <w:ind w:left="2160" w:hanging="360"/>
      </w:pPr>
      <w:rPr>
        <w:rFonts w:ascii="Wingdings" w:hAnsi="Wingdings" w:hint="default"/>
      </w:rPr>
    </w:lvl>
    <w:lvl w:ilvl="3" w:tplc="73724DD4" w:tentative="1">
      <w:start w:val="1"/>
      <w:numFmt w:val="bullet"/>
      <w:lvlText w:val=""/>
      <w:lvlJc w:val="left"/>
      <w:pPr>
        <w:tabs>
          <w:tab w:val="num" w:pos="2880"/>
        </w:tabs>
        <w:ind w:left="2880" w:hanging="360"/>
      </w:pPr>
      <w:rPr>
        <w:rFonts w:ascii="Wingdings" w:hAnsi="Wingdings" w:hint="default"/>
      </w:rPr>
    </w:lvl>
    <w:lvl w:ilvl="4" w:tplc="25105072" w:tentative="1">
      <w:start w:val="1"/>
      <w:numFmt w:val="bullet"/>
      <w:lvlText w:val=""/>
      <w:lvlJc w:val="left"/>
      <w:pPr>
        <w:tabs>
          <w:tab w:val="num" w:pos="3600"/>
        </w:tabs>
        <w:ind w:left="3600" w:hanging="360"/>
      </w:pPr>
      <w:rPr>
        <w:rFonts w:ascii="Wingdings" w:hAnsi="Wingdings" w:hint="default"/>
      </w:rPr>
    </w:lvl>
    <w:lvl w:ilvl="5" w:tplc="A6EC44A4" w:tentative="1">
      <w:start w:val="1"/>
      <w:numFmt w:val="bullet"/>
      <w:lvlText w:val=""/>
      <w:lvlJc w:val="left"/>
      <w:pPr>
        <w:tabs>
          <w:tab w:val="num" w:pos="4320"/>
        </w:tabs>
        <w:ind w:left="4320" w:hanging="360"/>
      </w:pPr>
      <w:rPr>
        <w:rFonts w:ascii="Wingdings" w:hAnsi="Wingdings" w:hint="default"/>
      </w:rPr>
    </w:lvl>
    <w:lvl w:ilvl="6" w:tplc="D0C8419A" w:tentative="1">
      <w:start w:val="1"/>
      <w:numFmt w:val="bullet"/>
      <w:lvlText w:val=""/>
      <w:lvlJc w:val="left"/>
      <w:pPr>
        <w:tabs>
          <w:tab w:val="num" w:pos="5040"/>
        </w:tabs>
        <w:ind w:left="5040" w:hanging="360"/>
      </w:pPr>
      <w:rPr>
        <w:rFonts w:ascii="Wingdings" w:hAnsi="Wingdings" w:hint="default"/>
      </w:rPr>
    </w:lvl>
    <w:lvl w:ilvl="7" w:tplc="3452795E" w:tentative="1">
      <w:start w:val="1"/>
      <w:numFmt w:val="bullet"/>
      <w:lvlText w:val=""/>
      <w:lvlJc w:val="left"/>
      <w:pPr>
        <w:tabs>
          <w:tab w:val="num" w:pos="5760"/>
        </w:tabs>
        <w:ind w:left="5760" w:hanging="360"/>
      </w:pPr>
      <w:rPr>
        <w:rFonts w:ascii="Wingdings" w:hAnsi="Wingdings" w:hint="default"/>
      </w:rPr>
    </w:lvl>
    <w:lvl w:ilvl="8" w:tplc="7F6481D4"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6CB51C27"/>
    <w:multiLevelType w:val="hybridMultilevel"/>
    <w:tmpl w:val="6A3C2046"/>
    <w:lvl w:ilvl="0" w:tplc="14288432">
      <w:start w:val="1"/>
      <w:numFmt w:val="decimal"/>
      <w:lvlText w:val="[%1]"/>
      <w:lvlJc w:val="left"/>
      <w:pPr>
        <w:ind w:left="117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E6156E0"/>
    <w:multiLevelType w:val="hybridMultilevel"/>
    <w:tmpl w:val="D2B8600A"/>
    <w:lvl w:ilvl="0" w:tplc="FE909A6E">
      <w:start w:val="2"/>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F1A7E1E"/>
    <w:multiLevelType w:val="multilevel"/>
    <w:tmpl w:val="177A0C62"/>
    <w:lvl w:ilvl="0">
      <w:start w:val="2"/>
      <w:numFmt w:val="decimal"/>
      <w:lvlText w:val="%1"/>
      <w:lvlJc w:val="left"/>
      <w:pPr>
        <w:ind w:left="400" w:hanging="400"/>
      </w:pPr>
      <w:rPr>
        <w:rFonts w:hint="default"/>
      </w:rPr>
    </w:lvl>
    <w:lvl w:ilvl="1">
      <w:start w:val="1"/>
      <w:numFmt w:val="decimal"/>
      <w:lvlText w:val="%1.%2"/>
      <w:lvlJc w:val="left"/>
      <w:pPr>
        <w:ind w:left="400" w:hanging="4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5" w15:restartNumberingAfterBreak="0">
    <w:nsid w:val="70EB312D"/>
    <w:multiLevelType w:val="hybridMultilevel"/>
    <w:tmpl w:val="A984B6A0"/>
    <w:lvl w:ilvl="0" w:tplc="041D0001">
      <w:start w:val="1"/>
      <w:numFmt w:val="bullet"/>
      <w:lvlText w:val=""/>
      <w:lvlJc w:val="left"/>
      <w:pPr>
        <w:ind w:left="1080" w:hanging="360"/>
      </w:pPr>
      <w:rPr>
        <w:rFonts w:ascii="Symbol" w:hAnsi="Symbol" w:hint="default"/>
      </w:rPr>
    </w:lvl>
    <w:lvl w:ilvl="1" w:tplc="041D0003" w:tentative="1">
      <w:start w:val="1"/>
      <w:numFmt w:val="bullet"/>
      <w:lvlText w:val="o"/>
      <w:lvlJc w:val="left"/>
      <w:pPr>
        <w:ind w:left="1800" w:hanging="360"/>
      </w:pPr>
      <w:rPr>
        <w:rFonts w:ascii="Courier New" w:hAnsi="Courier New" w:cs="Courier New" w:hint="default"/>
      </w:rPr>
    </w:lvl>
    <w:lvl w:ilvl="2" w:tplc="041D0005" w:tentative="1">
      <w:start w:val="1"/>
      <w:numFmt w:val="bullet"/>
      <w:lvlText w:val=""/>
      <w:lvlJc w:val="left"/>
      <w:pPr>
        <w:ind w:left="2520" w:hanging="360"/>
      </w:pPr>
      <w:rPr>
        <w:rFonts w:ascii="Wingdings" w:hAnsi="Wingdings" w:hint="default"/>
      </w:rPr>
    </w:lvl>
    <w:lvl w:ilvl="3" w:tplc="041D0001" w:tentative="1">
      <w:start w:val="1"/>
      <w:numFmt w:val="bullet"/>
      <w:lvlText w:val=""/>
      <w:lvlJc w:val="left"/>
      <w:pPr>
        <w:ind w:left="3240" w:hanging="360"/>
      </w:pPr>
      <w:rPr>
        <w:rFonts w:ascii="Symbol" w:hAnsi="Symbol" w:hint="default"/>
      </w:rPr>
    </w:lvl>
    <w:lvl w:ilvl="4" w:tplc="041D0003" w:tentative="1">
      <w:start w:val="1"/>
      <w:numFmt w:val="bullet"/>
      <w:lvlText w:val="o"/>
      <w:lvlJc w:val="left"/>
      <w:pPr>
        <w:ind w:left="3960" w:hanging="360"/>
      </w:pPr>
      <w:rPr>
        <w:rFonts w:ascii="Courier New" w:hAnsi="Courier New" w:cs="Courier New" w:hint="default"/>
      </w:rPr>
    </w:lvl>
    <w:lvl w:ilvl="5" w:tplc="041D0005" w:tentative="1">
      <w:start w:val="1"/>
      <w:numFmt w:val="bullet"/>
      <w:lvlText w:val=""/>
      <w:lvlJc w:val="left"/>
      <w:pPr>
        <w:ind w:left="4680" w:hanging="360"/>
      </w:pPr>
      <w:rPr>
        <w:rFonts w:ascii="Wingdings" w:hAnsi="Wingdings" w:hint="default"/>
      </w:rPr>
    </w:lvl>
    <w:lvl w:ilvl="6" w:tplc="041D0001" w:tentative="1">
      <w:start w:val="1"/>
      <w:numFmt w:val="bullet"/>
      <w:lvlText w:val=""/>
      <w:lvlJc w:val="left"/>
      <w:pPr>
        <w:ind w:left="5400" w:hanging="360"/>
      </w:pPr>
      <w:rPr>
        <w:rFonts w:ascii="Symbol" w:hAnsi="Symbol" w:hint="default"/>
      </w:rPr>
    </w:lvl>
    <w:lvl w:ilvl="7" w:tplc="041D0003" w:tentative="1">
      <w:start w:val="1"/>
      <w:numFmt w:val="bullet"/>
      <w:lvlText w:val="o"/>
      <w:lvlJc w:val="left"/>
      <w:pPr>
        <w:ind w:left="6120" w:hanging="360"/>
      </w:pPr>
      <w:rPr>
        <w:rFonts w:ascii="Courier New" w:hAnsi="Courier New" w:cs="Courier New" w:hint="default"/>
      </w:rPr>
    </w:lvl>
    <w:lvl w:ilvl="8" w:tplc="041D0005" w:tentative="1">
      <w:start w:val="1"/>
      <w:numFmt w:val="bullet"/>
      <w:lvlText w:val=""/>
      <w:lvlJc w:val="left"/>
      <w:pPr>
        <w:ind w:left="6840" w:hanging="360"/>
      </w:pPr>
      <w:rPr>
        <w:rFonts w:ascii="Wingdings" w:hAnsi="Wingdings" w:hint="default"/>
      </w:rPr>
    </w:lvl>
  </w:abstractNum>
  <w:abstractNum w:abstractNumId="36" w15:restartNumberingAfterBreak="0">
    <w:nsid w:val="725A4942"/>
    <w:multiLevelType w:val="hybridMultilevel"/>
    <w:tmpl w:val="7AB4D7CE"/>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7525676C"/>
    <w:multiLevelType w:val="hybridMultilevel"/>
    <w:tmpl w:val="C492A292"/>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759E0611"/>
    <w:multiLevelType w:val="hybridMultilevel"/>
    <w:tmpl w:val="395254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89F436A"/>
    <w:multiLevelType w:val="hybridMultilevel"/>
    <w:tmpl w:val="A4E8F37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5"/>
  </w:num>
  <w:num w:numId="2">
    <w:abstractNumId w:val="32"/>
  </w:num>
  <w:num w:numId="3">
    <w:abstractNumId w:val="15"/>
  </w:num>
  <w:num w:numId="4">
    <w:abstractNumId w:val="9"/>
  </w:num>
  <w:num w:numId="5">
    <w:abstractNumId w:val="13"/>
  </w:num>
  <w:num w:numId="6">
    <w:abstractNumId w:val="22"/>
  </w:num>
  <w:num w:numId="7">
    <w:abstractNumId w:val="27"/>
  </w:num>
  <w:num w:numId="8">
    <w:abstractNumId w:val="18"/>
  </w:num>
  <w:num w:numId="9">
    <w:abstractNumId w:val="14"/>
  </w:num>
  <w:num w:numId="10">
    <w:abstractNumId w:val="12"/>
  </w:num>
  <w:num w:numId="11">
    <w:abstractNumId w:val="35"/>
  </w:num>
  <w:num w:numId="12">
    <w:abstractNumId w:val="20"/>
  </w:num>
  <w:num w:numId="13">
    <w:abstractNumId w:val="34"/>
  </w:num>
  <w:num w:numId="14">
    <w:abstractNumId w:val="26"/>
  </w:num>
  <w:num w:numId="15">
    <w:abstractNumId w:val="19"/>
  </w:num>
  <w:num w:numId="16">
    <w:abstractNumId w:val="25"/>
  </w:num>
  <w:num w:numId="17">
    <w:abstractNumId w:val="10"/>
  </w:num>
  <w:num w:numId="18">
    <w:abstractNumId w:val="23"/>
  </w:num>
  <w:num w:numId="19">
    <w:abstractNumId w:val="8"/>
  </w:num>
  <w:num w:numId="20">
    <w:abstractNumId w:val="24"/>
  </w:num>
  <w:num w:numId="21">
    <w:abstractNumId w:val="4"/>
  </w:num>
  <w:num w:numId="22">
    <w:abstractNumId w:val="29"/>
  </w:num>
  <w:num w:numId="23">
    <w:abstractNumId w:val="16"/>
  </w:num>
  <w:num w:numId="24">
    <w:abstractNumId w:val="0"/>
  </w:num>
  <w:num w:numId="25">
    <w:abstractNumId w:val="7"/>
  </w:num>
  <w:num w:numId="26">
    <w:abstractNumId w:val="21"/>
  </w:num>
  <w:num w:numId="27">
    <w:abstractNumId w:val="6"/>
  </w:num>
  <w:num w:numId="28">
    <w:abstractNumId w:val="38"/>
  </w:num>
  <w:num w:numId="29">
    <w:abstractNumId w:val="30"/>
  </w:num>
  <w:num w:numId="30">
    <w:abstractNumId w:val="3"/>
  </w:num>
  <w:num w:numId="31">
    <w:abstractNumId w:val="31"/>
  </w:num>
  <w:num w:numId="32">
    <w:abstractNumId w:val="1"/>
  </w:num>
  <w:num w:numId="33">
    <w:abstractNumId w:val="17"/>
  </w:num>
  <w:num w:numId="34">
    <w:abstractNumId w:val="39"/>
  </w:num>
  <w:num w:numId="35">
    <w:abstractNumId w:val="33"/>
  </w:num>
  <w:num w:numId="36">
    <w:abstractNumId w:val="11"/>
  </w:num>
  <w:num w:numId="37">
    <w:abstractNumId w:val="37"/>
  </w:num>
  <w:num w:numId="38">
    <w:abstractNumId w:val="2"/>
  </w:num>
  <w:num w:numId="39">
    <w:abstractNumId w:val="28"/>
  </w:num>
  <w:num w:numId="40">
    <w:abstractNumId w:val="3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doNotDisplayPageBoundaries/>
  <w:hideSpellingErrors/>
  <w:hideGrammaticalErrors/>
  <w:proofState w:spelling="clean" w:grammar="clean"/>
  <w:defaultTabStop w:val="720"/>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tzQ0MjWzNDMwMLG0MLdU0lEKTi0uzszPAykwrgUA85lq3ywAAAA="/>
  </w:docVars>
  <w:rsids>
    <w:rsidRoot w:val="007C29B9"/>
    <w:rsid w:val="00000687"/>
    <w:rsid w:val="000029F6"/>
    <w:rsid w:val="00004E3C"/>
    <w:rsid w:val="00005611"/>
    <w:rsid w:val="0000566D"/>
    <w:rsid w:val="00006A58"/>
    <w:rsid w:val="00011D01"/>
    <w:rsid w:val="00011E73"/>
    <w:rsid w:val="00012975"/>
    <w:rsid w:val="00014207"/>
    <w:rsid w:val="00015906"/>
    <w:rsid w:val="00015C02"/>
    <w:rsid w:val="00016436"/>
    <w:rsid w:val="000172EC"/>
    <w:rsid w:val="00020A14"/>
    <w:rsid w:val="00021677"/>
    <w:rsid w:val="00021BD3"/>
    <w:rsid w:val="00021FCF"/>
    <w:rsid w:val="000227F2"/>
    <w:rsid w:val="00023D1D"/>
    <w:rsid w:val="00025A8B"/>
    <w:rsid w:val="00025B6B"/>
    <w:rsid w:val="00026E46"/>
    <w:rsid w:val="0003435A"/>
    <w:rsid w:val="00034C89"/>
    <w:rsid w:val="00034DB4"/>
    <w:rsid w:val="0003579F"/>
    <w:rsid w:val="00036B51"/>
    <w:rsid w:val="00040A18"/>
    <w:rsid w:val="00040E10"/>
    <w:rsid w:val="00040F1F"/>
    <w:rsid w:val="00041D08"/>
    <w:rsid w:val="000437A6"/>
    <w:rsid w:val="00045C1E"/>
    <w:rsid w:val="00046E66"/>
    <w:rsid w:val="00047804"/>
    <w:rsid w:val="00053C56"/>
    <w:rsid w:val="0005602D"/>
    <w:rsid w:val="00056504"/>
    <w:rsid w:val="00061519"/>
    <w:rsid w:val="0006272B"/>
    <w:rsid w:val="000628BA"/>
    <w:rsid w:val="00062925"/>
    <w:rsid w:val="00062949"/>
    <w:rsid w:val="00066114"/>
    <w:rsid w:val="0006796E"/>
    <w:rsid w:val="00067CF5"/>
    <w:rsid w:val="000725C8"/>
    <w:rsid w:val="00073786"/>
    <w:rsid w:val="000753FA"/>
    <w:rsid w:val="000755F2"/>
    <w:rsid w:val="00075B9D"/>
    <w:rsid w:val="00075F76"/>
    <w:rsid w:val="0007603D"/>
    <w:rsid w:val="0007797C"/>
    <w:rsid w:val="00077F34"/>
    <w:rsid w:val="0008235E"/>
    <w:rsid w:val="00082948"/>
    <w:rsid w:val="000834EB"/>
    <w:rsid w:val="000836B3"/>
    <w:rsid w:val="00084E9E"/>
    <w:rsid w:val="00086161"/>
    <w:rsid w:val="000874BA"/>
    <w:rsid w:val="00091AE4"/>
    <w:rsid w:val="00093081"/>
    <w:rsid w:val="0009478D"/>
    <w:rsid w:val="00096F82"/>
    <w:rsid w:val="000A05BE"/>
    <w:rsid w:val="000A0E16"/>
    <w:rsid w:val="000A1922"/>
    <w:rsid w:val="000A2C3D"/>
    <w:rsid w:val="000A3B38"/>
    <w:rsid w:val="000A49BB"/>
    <w:rsid w:val="000A6EFB"/>
    <w:rsid w:val="000B0881"/>
    <w:rsid w:val="000B24B6"/>
    <w:rsid w:val="000B2583"/>
    <w:rsid w:val="000B33C3"/>
    <w:rsid w:val="000B5404"/>
    <w:rsid w:val="000C25B8"/>
    <w:rsid w:val="000C265D"/>
    <w:rsid w:val="000C4E7F"/>
    <w:rsid w:val="000C6A92"/>
    <w:rsid w:val="000C7EF4"/>
    <w:rsid w:val="000D058A"/>
    <w:rsid w:val="000D31B4"/>
    <w:rsid w:val="000D49E6"/>
    <w:rsid w:val="000D4BA2"/>
    <w:rsid w:val="000D52F9"/>
    <w:rsid w:val="000D7983"/>
    <w:rsid w:val="000E1018"/>
    <w:rsid w:val="000E606E"/>
    <w:rsid w:val="000E78C1"/>
    <w:rsid w:val="000F09C7"/>
    <w:rsid w:val="000F13AA"/>
    <w:rsid w:val="000F1998"/>
    <w:rsid w:val="000F1F05"/>
    <w:rsid w:val="000F2444"/>
    <w:rsid w:val="000F698C"/>
    <w:rsid w:val="000F7F62"/>
    <w:rsid w:val="00100CE8"/>
    <w:rsid w:val="001032B9"/>
    <w:rsid w:val="001038BC"/>
    <w:rsid w:val="00106C13"/>
    <w:rsid w:val="0010779C"/>
    <w:rsid w:val="00107A3E"/>
    <w:rsid w:val="00117033"/>
    <w:rsid w:val="00117D99"/>
    <w:rsid w:val="0012011A"/>
    <w:rsid w:val="00120465"/>
    <w:rsid w:val="00120DE4"/>
    <w:rsid w:val="00122B9A"/>
    <w:rsid w:val="00124E31"/>
    <w:rsid w:val="001262BF"/>
    <w:rsid w:val="0012650A"/>
    <w:rsid w:val="001265FE"/>
    <w:rsid w:val="001308A6"/>
    <w:rsid w:val="00131EC0"/>
    <w:rsid w:val="00132DF7"/>
    <w:rsid w:val="00133D72"/>
    <w:rsid w:val="00133E02"/>
    <w:rsid w:val="001342E2"/>
    <w:rsid w:val="00134E6F"/>
    <w:rsid w:val="001354B4"/>
    <w:rsid w:val="00141322"/>
    <w:rsid w:val="00141AB1"/>
    <w:rsid w:val="0014243D"/>
    <w:rsid w:val="001424CD"/>
    <w:rsid w:val="00142917"/>
    <w:rsid w:val="00142A5D"/>
    <w:rsid w:val="00143413"/>
    <w:rsid w:val="00144098"/>
    <w:rsid w:val="0014455E"/>
    <w:rsid w:val="00145291"/>
    <w:rsid w:val="00145587"/>
    <w:rsid w:val="00146060"/>
    <w:rsid w:val="001466D7"/>
    <w:rsid w:val="001509BA"/>
    <w:rsid w:val="00153941"/>
    <w:rsid w:val="00153C07"/>
    <w:rsid w:val="001613F0"/>
    <w:rsid w:val="001634A2"/>
    <w:rsid w:val="00164E67"/>
    <w:rsid w:val="00165B7A"/>
    <w:rsid w:val="001676DA"/>
    <w:rsid w:val="00167B1C"/>
    <w:rsid w:val="001709F9"/>
    <w:rsid w:val="001719BE"/>
    <w:rsid w:val="001723AF"/>
    <w:rsid w:val="001731AE"/>
    <w:rsid w:val="001758CC"/>
    <w:rsid w:val="001761BB"/>
    <w:rsid w:val="00177298"/>
    <w:rsid w:val="00180018"/>
    <w:rsid w:val="0018088A"/>
    <w:rsid w:val="0018267C"/>
    <w:rsid w:val="00182EF5"/>
    <w:rsid w:val="00182F58"/>
    <w:rsid w:val="00186EA7"/>
    <w:rsid w:val="00187D74"/>
    <w:rsid w:val="0019023F"/>
    <w:rsid w:val="00192FCC"/>
    <w:rsid w:val="001933BA"/>
    <w:rsid w:val="001946E6"/>
    <w:rsid w:val="001953F5"/>
    <w:rsid w:val="0019661D"/>
    <w:rsid w:val="001975A7"/>
    <w:rsid w:val="001A1D8B"/>
    <w:rsid w:val="001A49AE"/>
    <w:rsid w:val="001A7857"/>
    <w:rsid w:val="001A7BF4"/>
    <w:rsid w:val="001B043B"/>
    <w:rsid w:val="001B1CE3"/>
    <w:rsid w:val="001B2925"/>
    <w:rsid w:val="001B2BD3"/>
    <w:rsid w:val="001B45BA"/>
    <w:rsid w:val="001B4F6E"/>
    <w:rsid w:val="001B6FFF"/>
    <w:rsid w:val="001C16E3"/>
    <w:rsid w:val="001C2455"/>
    <w:rsid w:val="001C3005"/>
    <w:rsid w:val="001D0F96"/>
    <w:rsid w:val="001D1390"/>
    <w:rsid w:val="001D1BC1"/>
    <w:rsid w:val="001D5188"/>
    <w:rsid w:val="001D7699"/>
    <w:rsid w:val="001E0442"/>
    <w:rsid w:val="001E09B1"/>
    <w:rsid w:val="001E100B"/>
    <w:rsid w:val="001E2A78"/>
    <w:rsid w:val="001E32F2"/>
    <w:rsid w:val="001E33DB"/>
    <w:rsid w:val="001F0013"/>
    <w:rsid w:val="001F08F6"/>
    <w:rsid w:val="001F5BB9"/>
    <w:rsid w:val="001F7256"/>
    <w:rsid w:val="001F7DB0"/>
    <w:rsid w:val="00202A5F"/>
    <w:rsid w:val="002035D0"/>
    <w:rsid w:val="002036D2"/>
    <w:rsid w:val="0020437D"/>
    <w:rsid w:val="00206B35"/>
    <w:rsid w:val="00207039"/>
    <w:rsid w:val="0021338E"/>
    <w:rsid w:val="00213590"/>
    <w:rsid w:val="002153DC"/>
    <w:rsid w:val="00215F4A"/>
    <w:rsid w:val="0021608F"/>
    <w:rsid w:val="002170CC"/>
    <w:rsid w:val="00217392"/>
    <w:rsid w:val="0021750F"/>
    <w:rsid w:val="00220691"/>
    <w:rsid w:val="00222156"/>
    <w:rsid w:val="00222E32"/>
    <w:rsid w:val="0022302A"/>
    <w:rsid w:val="002255E3"/>
    <w:rsid w:val="00225778"/>
    <w:rsid w:val="00225B1E"/>
    <w:rsid w:val="00225F87"/>
    <w:rsid w:val="002264AE"/>
    <w:rsid w:val="002264E6"/>
    <w:rsid w:val="002332CA"/>
    <w:rsid w:val="00234EEE"/>
    <w:rsid w:val="0023616C"/>
    <w:rsid w:val="00242615"/>
    <w:rsid w:val="002432C1"/>
    <w:rsid w:val="002434FA"/>
    <w:rsid w:val="00244AD4"/>
    <w:rsid w:val="00245B6F"/>
    <w:rsid w:val="00245DEB"/>
    <w:rsid w:val="00247821"/>
    <w:rsid w:val="0025001C"/>
    <w:rsid w:val="00250E7E"/>
    <w:rsid w:val="0025360D"/>
    <w:rsid w:val="00254EFE"/>
    <w:rsid w:val="002570CE"/>
    <w:rsid w:val="00257CF1"/>
    <w:rsid w:val="0026311A"/>
    <w:rsid w:val="00263A96"/>
    <w:rsid w:val="002645E9"/>
    <w:rsid w:val="00265ED6"/>
    <w:rsid w:val="0026677C"/>
    <w:rsid w:val="002678C8"/>
    <w:rsid w:val="00270547"/>
    <w:rsid w:val="002720E9"/>
    <w:rsid w:val="00275A6C"/>
    <w:rsid w:val="00276AFE"/>
    <w:rsid w:val="002770BE"/>
    <w:rsid w:val="00277A19"/>
    <w:rsid w:val="00280366"/>
    <w:rsid w:val="002809F1"/>
    <w:rsid w:val="002819F9"/>
    <w:rsid w:val="002822DB"/>
    <w:rsid w:val="00282753"/>
    <w:rsid w:val="0028391A"/>
    <w:rsid w:val="0028447F"/>
    <w:rsid w:val="0028551E"/>
    <w:rsid w:val="00286669"/>
    <w:rsid w:val="002A06EA"/>
    <w:rsid w:val="002A2A72"/>
    <w:rsid w:val="002A3723"/>
    <w:rsid w:val="002A447C"/>
    <w:rsid w:val="002A6D89"/>
    <w:rsid w:val="002B0A09"/>
    <w:rsid w:val="002B0C59"/>
    <w:rsid w:val="002B347D"/>
    <w:rsid w:val="002B4334"/>
    <w:rsid w:val="002B4C1D"/>
    <w:rsid w:val="002B57DB"/>
    <w:rsid w:val="002B7D92"/>
    <w:rsid w:val="002C0D0B"/>
    <w:rsid w:val="002C2035"/>
    <w:rsid w:val="002C3321"/>
    <w:rsid w:val="002C40A5"/>
    <w:rsid w:val="002C4DBD"/>
    <w:rsid w:val="002C75D7"/>
    <w:rsid w:val="002C7A35"/>
    <w:rsid w:val="002D1245"/>
    <w:rsid w:val="002D2148"/>
    <w:rsid w:val="002D28FC"/>
    <w:rsid w:val="002D3E91"/>
    <w:rsid w:val="002D470C"/>
    <w:rsid w:val="002D5A65"/>
    <w:rsid w:val="002D7EE0"/>
    <w:rsid w:val="002E0BB7"/>
    <w:rsid w:val="002E1DAF"/>
    <w:rsid w:val="002E6CE4"/>
    <w:rsid w:val="002E6E61"/>
    <w:rsid w:val="002E74DD"/>
    <w:rsid w:val="002F0CA0"/>
    <w:rsid w:val="002F11D2"/>
    <w:rsid w:val="002F4481"/>
    <w:rsid w:val="002F6DBE"/>
    <w:rsid w:val="00301E72"/>
    <w:rsid w:val="00305506"/>
    <w:rsid w:val="00305B72"/>
    <w:rsid w:val="003068DC"/>
    <w:rsid w:val="00306FC8"/>
    <w:rsid w:val="003074A5"/>
    <w:rsid w:val="00310C8C"/>
    <w:rsid w:val="00311596"/>
    <w:rsid w:val="00311C04"/>
    <w:rsid w:val="00311D18"/>
    <w:rsid w:val="00312C4E"/>
    <w:rsid w:val="00314AB7"/>
    <w:rsid w:val="0031504D"/>
    <w:rsid w:val="00320134"/>
    <w:rsid w:val="0032355E"/>
    <w:rsid w:val="003235A9"/>
    <w:rsid w:val="0032413C"/>
    <w:rsid w:val="00324383"/>
    <w:rsid w:val="0032494B"/>
    <w:rsid w:val="0032497B"/>
    <w:rsid w:val="003258E0"/>
    <w:rsid w:val="00326454"/>
    <w:rsid w:val="00326F91"/>
    <w:rsid w:val="00327222"/>
    <w:rsid w:val="003277FF"/>
    <w:rsid w:val="00331AA0"/>
    <w:rsid w:val="00332214"/>
    <w:rsid w:val="00332E91"/>
    <w:rsid w:val="003354D1"/>
    <w:rsid w:val="003354F5"/>
    <w:rsid w:val="003372FA"/>
    <w:rsid w:val="00337C3D"/>
    <w:rsid w:val="00343CB4"/>
    <w:rsid w:val="003450C2"/>
    <w:rsid w:val="003507EC"/>
    <w:rsid w:val="0035121B"/>
    <w:rsid w:val="00351A2D"/>
    <w:rsid w:val="00351E2F"/>
    <w:rsid w:val="00352300"/>
    <w:rsid w:val="00352B20"/>
    <w:rsid w:val="00354C5D"/>
    <w:rsid w:val="00355766"/>
    <w:rsid w:val="00357008"/>
    <w:rsid w:val="00357649"/>
    <w:rsid w:val="00357D82"/>
    <w:rsid w:val="003604AF"/>
    <w:rsid w:val="00361B27"/>
    <w:rsid w:val="003631B4"/>
    <w:rsid w:val="003644CA"/>
    <w:rsid w:val="00365088"/>
    <w:rsid w:val="00365FD0"/>
    <w:rsid w:val="003679F3"/>
    <w:rsid w:val="00367E98"/>
    <w:rsid w:val="0037542F"/>
    <w:rsid w:val="0037701C"/>
    <w:rsid w:val="00381290"/>
    <w:rsid w:val="00381D71"/>
    <w:rsid w:val="00382561"/>
    <w:rsid w:val="00384001"/>
    <w:rsid w:val="00384EAA"/>
    <w:rsid w:val="003858F7"/>
    <w:rsid w:val="00387727"/>
    <w:rsid w:val="0039003A"/>
    <w:rsid w:val="0039092D"/>
    <w:rsid w:val="00391DAA"/>
    <w:rsid w:val="003949DD"/>
    <w:rsid w:val="003954BC"/>
    <w:rsid w:val="00396DE0"/>
    <w:rsid w:val="00397560"/>
    <w:rsid w:val="003A016B"/>
    <w:rsid w:val="003A1B46"/>
    <w:rsid w:val="003A1CDB"/>
    <w:rsid w:val="003A2CCF"/>
    <w:rsid w:val="003A3701"/>
    <w:rsid w:val="003A3D63"/>
    <w:rsid w:val="003A7B46"/>
    <w:rsid w:val="003B1416"/>
    <w:rsid w:val="003B1882"/>
    <w:rsid w:val="003B2074"/>
    <w:rsid w:val="003B336F"/>
    <w:rsid w:val="003C23A5"/>
    <w:rsid w:val="003C2AFC"/>
    <w:rsid w:val="003C3732"/>
    <w:rsid w:val="003C6584"/>
    <w:rsid w:val="003D1BF1"/>
    <w:rsid w:val="003D24E0"/>
    <w:rsid w:val="003D3E13"/>
    <w:rsid w:val="003D4037"/>
    <w:rsid w:val="003D56E6"/>
    <w:rsid w:val="003E05F6"/>
    <w:rsid w:val="003E1401"/>
    <w:rsid w:val="003E37BD"/>
    <w:rsid w:val="003E44C2"/>
    <w:rsid w:val="003E4796"/>
    <w:rsid w:val="003E5D8D"/>
    <w:rsid w:val="003F197F"/>
    <w:rsid w:val="003F328D"/>
    <w:rsid w:val="003F349F"/>
    <w:rsid w:val="003F35A7"/>
    <w:rsid w:val="003F3C67"/>
    <w:rsid w:val="003F3D20"/>
    <w:rsid w:val="003F4310"/>
    <w:rsid w:val="003F7116"/>
    <w:rsid w:val="00403304"/>
    <w:rsid w:val="004034EB"/>
    <w:rsid w:val="00404E74"/>
    <w:rsid w:val="0040543B"/>
    <w:rsid w:val="0040767A"/>
    <w:rsid w:val="00410A40"/>
    <w:rsid w:val="004120D6"/>
    <w:rsid w:val="004128CA"/>
    <w:rsid w:val="00412ACA"/>
    <w:rsid w:val="004138C1"/>
    <w:rsid w:val="00416F5F"/>
    <w:rsid w:val="00420290"/>
    <w:rsid w:val="00420397"/>
    <w:rsid w:val="004204ED"/>
    <w:rsid w:val="00420A06"/>
    <w:rsid w:val="00424263"/>
    <w:rsid w:val="004242E9"/>
    <w:rsid w:val="0042560D"/>
    <w:rsid w:val="00425AC3"/>
    <w:rsid w:val="00426B8B"/>
    <w:rsid w:val="00426CB2"/>
    <w:rsid w:val="00427DEE"/>
    <w:rsid w:val="00435075"/>
    <w:rsid w:val="00435885"/>
    <w:rsid w:val="00437215"/>
    <w:rsid w:val="0043796E"/>
    <w:rsid w:val="00441C9E"/>
    <w:rsid w:val="0044473E"/>
    <w:rsid w:val="004452A2"/>
    <w:rsid w:val="00445B25"/>
    <w:rsid w:val="00447233"/>
    <w:rsid w:val="004506D3"/>
    <w:rsid w:val="00452055"/>
    <w:rsid w:val="0045303E"/>
    <w:rsid w:val="00455CE5"/>
    <w:rsid w:val="00461298"/>
    <w:rsid w:val="00463637"/>
    <w:rsid w:val="00465A65"/>
    <w:rsid w:val="00470982"/>
    <w:rsid w:val="00470B02"/>
    <w:rsid w:val="00470E09"/>
    <w:rsid w:val="00473067"/>
    <w:rsid w:val="00473D63"/>
    <w:rsid w:val="00473F7E"/>
    <w:rsid w:val="004767CE"/>
    <w:rsid w:val="00477275"/>
    <w:rsid w:val="00477975"/>
    <w:rsid w:val="00477E3E"/>
    <w:rsid w:val="00480EED"/>
    <w:rsid w:val="0048444E"/>
    <w:rsid w:val="00486B03"/>
    <w:rsid w:val="004904B1"/>
    <w:rsid w:val="00490FFD"/>
    <w:rsid w:val="004929D2"/>
    <w:rsid w:val="004938EA"/>
    <w:rsid w:val="0049471B"/>
    <w:rsid w:val="00495C4B"/>
    <w:rsid w:val="00495D52"/>
    <w:rsid w:val="00495DB1"/>
    <w:rsid w:val="004963C9"/>
    <w:rsid w:val="00496DC0"/>
    <w:rsid w:val="004A1155"/>
    <w:rsid w:val="004A122F"/>
    <w:rsid w:val="004A1BC8"/>
    <w:rsid w:val="004A204D"/>
    <w:rsid w:val="004A22B2"/>
    <w:rsid w:val="004A347A"/>
    <w:rsid w:val="004A3552"/>
    <w:rsid w:val="004A3CA6"/>
    <w:rsid w:val="004A60DC"/>
    <w:rsid w:val="004A64A5"/>
    <w:rsid w:val="004A68D9"/>
    <w:rsid w:val="004A779B"/>
    <w:rsid w:val="004B1D51"/>
    <w:rsid w:val="004B4113"/>
    <w:rsid w:val="004B41D3"/>
    <w:rsid w:val="004B4D61"/>
    <w:rsid w:val="004B5468"/>
    <w:rsid w:val="004B7D9D"/>
    <w:rsid w:val="004C1E90"/>
    <w:rsid w:val="004C3904"/>
    <w:rsid w:val="004C4074"/>
    <w:rsid w:val="004C41AB"/>
    <w:rsid w:val="004C4B71"/>
    <w:rsid w:val="004C5182"/>
    <w:rsid w:val="004C53F9"/>
    <w:rsid w:val="004C581E"/>
    <w:rsid w:val="004C640D"/>
    <w:rsid w:val="004C767F"/>
    <w:rsid w:val="004C7D0E"/>
    <w:rsid w:val="004D207D"/>
    <w:rsid w:val="004D44C8"/>
    <w:rsid w:val="004D458F"/>
    <w:rsid w:val="004D5139"/>
    <w:rsid w:val="004D5B65"/>
    <w:rsid w:val="004D6F63"/>
    <w:rsid w:val="004E051B"/>
    <w:rsid w:val="004E0C23"/>
    <w:rsid w:val="004E32B2"/>
    <w:rsid w:val="004E5E36"/>
    <w:rsid w:val="004E7485"/>
    <w:rsid w:val="004F09B2"/>
    <w:rsid w:val="004F0E8D"/>
    <w:rsid w:val="004F287B"/>
    <w:rsid w:val="004F29A0"/>
    <w:rsid w:val="004F4019"/>
    <w:rsid w:val="004F5C75"/>
    <w:rsid w:val="004F6238"/>
    <w:rsid w:val="004F741D"/>
    <w:rsid w:val="004F7C77"/>
    <w:rsid w:val="00500F86"/>
    <w:rsid w:val="00501489"/>
    <w:rsid w:val="005015FD"/>
    <w:rsid w:val="0050341B"/>
    <w:rsid w:val="0050436C"/>
    <w:rsid w:val="00507B8E"/>
    <w:rsid w:val="005105B8"/>
    <w:rsid w:val="00512627"/>
    <w:rsid w:val="005167E6"/>
    <w:rsid w:val="00516C52"/>
    <w:rsid w:val="005201C9"/>
    <w:rsid w:val="00520731"/>
    <w:rsid w:val="00523A94"/>
    <w:rsid w:val="00524D26"/>
    <w:rsid w:val="005276A2"/>
    <w:rsid w:val="00527A43"/>
    <w:rsid w:val="00532232"/>
    <w:rsid w:val="00536A29"/>
    <w:rsid w:val="00536AE4"/>
    <w:rsid w:val="00536B79"/>
    <w:rsid w:val="00536D48"/>
    <w:rsid w:val="005371FD"/>
    <w:rsid w:val="005400CF"/>
    <w:rsid w:val="00541ED7"/>
    <w:rsid w:val="00542427"/>
    <w:rsid w:val="00542482"/>
    <w:rsid w:val="00543342"/>
    <w:rsid w:val="00544BA2"/>
    <w:rsid w:val="00544F94"/>
    <w:rsid w:val="00545D70"/>
    <w:rsid w:val="00546330"/>
    <w:rsid w:val="00552A05"/>
    <w:rsid w:val="00553B27"/>
    <w:rsid w:val="005542D5"/>
    <w:rsid w:val="005552EE"/>
    <w:rsid w:val="005560CF"/>
    <w:rsid w:val="00556719"/>
    <w:rsid w:val="00557DE7"/>
    <w:rsid w:val="00560B5A"/>
    <w:rsid w:val="00560DC4"/>
    <w:rsid w:val="005617CE"/>
    <w:rsid w:val="00562039"/>
    <w:rsid w:val="00563417"/>
    <w:rsid w:val="005638E2"/>
    <w:rsid w:val="005662D1"/>
    <w:rsid w:val="00566772"/>
    <w:rsid w:val="00572140"/>
    <w:rsid w:val="005723E5"/>
    <w:rsid w:val="00572862"/>
    <w:rsid w:val="00574DFA"/>
    <w:rsid w:val="00574F2B"/>
    <w:rsid w:val="00576534"/>
    <w:rsid w:val="00576E98"/>
    <w:rsid w:val="00577F6C"/>
    <w:rsid w:val="00581433"/>
    <w:rsid w:val="00581BDD"/>
    <w:rsid w:val="005820E9"/>
    <w:rsid w:val="0058234F"/>
    <w:rsid w:val="00585DF1"/>
    <w:rsid w:val="0058602C"/>
    <w:rsid w:val="0058661F"/>
    <w:rsid w:val="00587AFC"/>
    <w:rsid w:val="005911AA"/>
    <w:rsid w:val="005944B0"/>
    <w:rsid w:val="00594780"/>
    <w:rsid w:val="005947BF"/>
    <w:rsid w:val="005954F2"/>
    <w:rsid w:val="0059675C"/>
    <w:rsid w:val="00597FE0"/>
    <w:rsid w:val="005A190F"/>
    <w:rsid w:val="005A6077"/>
    <w:rsid w:val="005A6635"/>
    <w:rsid w:val="005A71E9"/>
    <w:rsid w:val="005A7E2F"/>
    <w:rsid w:val="005B0433"/>
    <w:rsid w:val="005B270A"/>
    <w:rsid w:val="005B4332"/>
    <w:rsid w:val="005B434D"/>
    <w:rsid w:val="005B75D9"/>
    <w:rsid w:val="005C222E"/>
    <w:rsid w:val="005C2B89"/>
    <w:rsid w:val="005C2EC2"/>
    <w:rsid w:val="005C2FAE"/>
    <w:rsid w:val="005C45D7"/>
    <w:rsid w:val="005C4D57"/>
    <w:rsid w:val="005C5BCA"/>
    <w:rsid w:val="005C5EF4"/>
    <w:rsid w:val="005C6911"/>
    <w:rsid w:val="005C7ADD"/>
    <w:rsid w:val="005D0BD6"/>
    <w:rsid w:val="005D2AD6"/>
    <w:rsid w:val="005D664D"/>
    <w:rsid w:val="005E4508"/>
    <w:rsid w:val="005E6024"/>
    <w:rsid w:val="005E6F02"/>
    <w:rsid w:val="005E727D"/>
    <w:rsid w:val="005E7844"/>
    <w:rsid w:val="005F0ACC"/>
    <w:rsid w:val="005F44C8"/>
    <w:rsid w:val="005F4D05"/>
    <w:rsid w:val="005F52E2"/>
    <w:rsid w:val="005F649F"/>
    <w:rsid w:val="005F7035"/>
    <w:rsid w:val="005F76C1"/>
    <w:rsid w:val="005F7EE5"/>
    <w:rsid w:val="00600529"/>
    <w:rsid w:val="006015D2"/>
    <w:rsid w:val="0060197D"/>
    <w:rsid w:val="0060345F"/>
    <w:rsid w:val="00603821"/>
    <w:rsid w:val="006042D8"/>
    <w:rsid w:val="00606A10"/>
    <w:rsid w:val="0061008A"/>
    <w:rsid w:val="00610A97"/>
    <w:rsid w:val="00611650"/>
    <w:rsid w:val="006158B0"/>
    <w:rsid w:val="006178D6"/>
    <w:rsid w:val="00617F07"/>
    <w:rsid w:val="006210E7"/>
    <w:rsid w:val="006318D6"/>
    <w:rsid w:val="00631BC3"/>
    <w:rsid w:val="00631C1B"/>
    <w:rsid w:val="00632010"/>
    <w:rsid w:val="0063286E"/>
    <w:rsid w:val="00633CB3"/>
    <w:rsid w:val="00635910"/>
    <w:rsid w:val="006360E1"/>
    <w:rsid w:val="006363DC"/>
    <w:rsid w:val="00636674"/>
    <w:rsid w:val="00637C36"/>
    <w:rsid w:val="00642872"/>
    <w:rsid w:val="00645656"/>
    <w:rsid w:val="006459D6"/>
    <w:rsid w:val="00646405"/>
    <w:rsid w:val="00647D0F"/>
    <w:rsid w:val="0065006D"/>
    <w:rsid w:val="00651B66"/>
    <w:rsid w:val="00654937"/>
    <w:rsid w:val="006550F2"/>
    <w:rsid w:val="00655A78"/>
    <w:rsid w:val="006561CB"/>
    <w:rsid w:val="006608AB"/>
    <w:rsid w:val="00660C92"/>
    <w:rsid w:val="006614A7"/>
    <w:rsid w:val="00661CFF"/>
    <w:rsid w:val="006624AF"/>
    <w:rsid w:val="0066261C"/>
    <w:rsid w:val="006629CC"/>
    <w:rsid w:val="00666BA1"/>
    <w:rsid w:val="006702F4"/>
    <w:rsid w:val="006717E2"/>
    <w:rsid w:val="00671962"/>
    <w:rsid w:val="00672B99"/>
    <w:rsid w:val="0067420B"/>
    <w:rsid w:val="00676700"/>
    <w:rsid w:val="00676F06"/>
    <w:rsid w:val="006802E0"/>
    <w:rsid w:val="00680A3F"/>
    <w:rsid w:val="006814F6"/>
    <w:rsid w:val="00681EA7"/>
    <w:rsid w:val="006823BF"/>
    <w:rsid w:val="006832A2"/>
    <w:rsid w:val="00683F89"/>
    <w:rsid w:val="00684DE3"/>
    <w:rsid w:val="006868B6"/>
    <w:rsid w:val="00691859"/>
    <w:rsid w:val="00692BAC"/>
    <w:rsid w:val="00692FE3"/>
    <w:rsid w:val="00693E10"/>
    <w:rsid w:val="00696255"/>
    <w:rsid w:val="00696755"/>
    <w:rsid w:val="0069766B"/>
    <w:rsid w:val="006A0148"/>
    <w:rsid w:val="006A2B87"/>
    <w:rsid w:val="006A3523"/>
    <w:rsid w:val="006A7BB2"/>
    <w:rsid w:val="006A7E01"/>
    <w:rsid w:val="006B2AEA"/>
    <w:rsid w:val="006B5AB4"/>
    <w:rsid w:val="006B6A02"/>
    <w:rsid w:val="006B6AFD"/>
    <w:rsid w:val="006B6D3A"/>
    <w:rsid w:val="006C45A8"/>
    <w:rsid w:val="006C7015"/>
    <w:rsid w:val="006D0230"/>
    <w:rsid w:val="006D02D3"/>
    <w:rsid w:val="006D0FEE"/>
    <w:rsid w:val="006D1061"/>
    <w:rsid w:val="006D19E6"/>
    <w:rsid w:val="006D3FA5"/>
    <w:rsid w:val="006D44E2"/>
    <w:rsid w:val="006E1DA8"/>
    <w:rsid w:val="006E1E52"/>
    <w:rsid w:val="006E4BB1"/>
    <w:rsid w:val="006E5CEE"/>
    <w:rsid w:val="006E61D4"/>
    <w:rsid w:val="006E66C0"/>
    <w:rsid w:val="006E7037"/>
    <w:rsid w:val="006F24A5"/>
    <w:rsid w:val="006F484F"/>
    <w:rsid w:val="006F4A1A"/>
    <w:rsid w:val="006F5594"/>
    <w:rsid w:val="007006A2"/>
    <w:rsid w:val="00703D71"/>
    <w:rsid w:val="00704980"/>
    <w:rsid w:val="00705D1B"/>
    <w:rsid w:val="007069B9"/>
    <w:rsid w:val="00707F71"/>
    <w:rsid w:val="0071276C"/>
    <w:rsid w:val="0071641F"/>
    <w:rsid w:val="00716CCE"/>
    <w:rsid w:val="00717A34"/>
    <w:rsid w:val="00723D10"/>
    <w:rsid w:val="007268F3"/>
    <w:rsid w:val="007275DF"/>
    <w:rsid w:val="00730F17"/>
    <w:rsid w:val="00732129"/>
    <w:rsid w:val="007346CC"/>
    <w:rsid w:val="00734ED6"/>
    <w:rsid w:val="007354C8"/>
    <w:rsid w:val="00735CE6"/>
    <w:rsid w:val="00735E0F"/>
    <w:rsid w:val="007361D3"/>
    <w:rsid w:val="00736547"/>
    <w:rsid w:val="00740333"/>
    <w:rsid w:val="00741928"/>
    <w:rsid w:val="00741D83"/>
    <w:rsid w:val="0074255F"/>
    <w:rsid w:val="00744575"/>
    <w:rsid w:val="00745C82"/>
    <w:rsid w:val="0074682B"/>
    <w:rsid w:val="00750137"/>
    <w:rsid w:val="0075288A"/>
    <w:rsid w:val="0075291D"/>
    <w:rsid w:val="00753974"/>
    <w:rsid w:val="00754F32"/>
    <w:rsid w:val="007560FD"/>
    <w:rsid w:val="00757085"/>
    <w:rsid w:val="0075720C"/>
    <w:rsid w:val="00760547"/>
    <w:rsid w:val="00767DDA"/>
    <w:rsid w:val="007712CF"/>
    <w:rsid w:val="0077297F"/>
    <w:rsid w:val="007805DE"/>
    <w:rsid w:val="00780724"/>
    <w:rsid w:val="00780C4B"/>
    <w:rsid w:val="0078383E"/>
    <w:rsid w:val="00784130"/>
    <w:rsid w:val="00784149"/>
    <w:rsid w:val="00784A06"/>
    <w:rsid w:val="00785F4D"/>
    <w:rsid w:val="007867E4"/>
    <w:rsid w:val="007876AC"/>
    <w:rsid w:val="00790D91"/>
    <w:rsid w:val="007926DF"/>
    <w:rsid w:val="00794338"/>
    <w:rsid w:val="0079527B"/>
    <w:rsid w:val="0079670F"/>
    <w:rsid w:val="00797625"/>
    <w:rsid w:val="007A334D"/>
    <w:rsid w:val="007A3EC4"/>
    <w:rsid w:val="007A47F4"/>
    <w:rsid w:val="007A7497"/>
    <w:rsid w:val="007A75E5"/>
    <w:rsid w:val="007B2205"/>
    <w:rsid w:val="007B3924"/>
    <w:rsid w:val="007B3FED"/>
    <w:rsid w:val="007B4782"/>
    <w:rsid w:val="007B577C"/>
    <w:rsid w:val="007B57F9"/>
    <w:rsid w:val="007B6DAF"/>
    <w:rsid w:val="007B773B"/>
    <w:rsid w:val="007B7791"/>
    <w:rsid w:val="007B7E88"/>
    <w:rsid w:val="007C29B9"/>
    <w:rsid w:val="007C2A88"/>
    <w:rsid w:val="007C2C70"/>
    <w:rsid w:val="007C2D1D"/>
    <w:rsid w:val="007C3370"/>
    <w:rsid w:val="007C7905"/>
    <w:rsid w:val="007D2A0C"/>
    <w:rsid w:val="007E1AE3"/>
    <w:rsid w:val="007E2915"/>
    <w:rsid w:val="007E36B5"/>
    <w:rsid w:val="007E472C"/>
    <w:rsid w:val="007E48E3"/>
    <w:rsid w:val="007E4E48"/>
    <w:rsid w:val="007E4E58"/>
    <w:rsid w:val="007E5221"/>
    <w:rsid w:val="007F1055"/>
    <w:rsid w:val="007F1C7F"/>
    <w:rsid w:val="007F1DC4"/>
    <w:rsid w:val="007F3592"/>
    <w:rsid w:val="007F379E"/>
    <w:rsid w:val="007F4341"/>
    <w:rsid w:val="007F593F"/>
    <w:rsid w:val="007F7EED"/>
    <w:rsid w:val="00800B70"/>
    <w:rsid w:val="0080376D"/>
    <w:rsid w:val="008068E9"/>
    <w:rsid w:val="008120A6"/>
    <w:rsid w:val="00813811"/>
    <w:rsid w:val="008138BB"/>
    <w:rsid w:val="00816AA9"/>
    <w:rsid w:val="008209E2"/>
    <w:rsid w:val="00820A5C"/>
    <w:rsid w:val="00822BF6"/>
    <w:rsid w:val="008239A1"/>
    <w:rsid w:val="0083101E"/>
    <w:rsid w:val="00833778"/>
    <w:rsid w:val="00833B45"/>
    <w:rsid w:val="00834755"/>
    <w:rsid w:val="00835170"/>
    <w:rsid w:val="00835805"/>
    <w:rsid w:val="008365E7"/>
    <w:rsid w:val="00836F9C"/>
    <w:rsid w:val="0083783E"/>
    <w:rsid w:val="00840058"/>
    <w:rsid w:val="008416E9"/>
    <w:rsid w:val="00843E6E"/>
    <w:rsid w:val="00843F6A"/>
    <w:rsid w:val="008458D4"/>
    <w:rsid w:val="0084703F"/>
    <w:rsid w:val="00851F94"/>
    <w:rsid w:val="00853171"/>
    <w:rsid w:val="00855A75"/>
    <w:rsid w:val="0086006B"/>
    <w:rsid w:val="00861BC3"/>
    <w:rsid w:val="00863074"/>
    <w:rsid w:val="0086317C"/>
    <w:rsid w:val="00863BB1"/>
    <w:rsid w:val="008651E8"/>
    <w:rsid w:val="00865734"/>
    <w:rsid w:val="00866A6C"/>
    <w:rsid w:val="00870DFC"/>
    <w:rsid w:val="00871FE7"/>
    <w:rsid w:val="00874305"/>
    <w:rsid w:val="00880084"/>
    <w:rsid w:val="008808C2"/>
    <w:rsid w:val="00881B84"/>
    <w:rsid w:val="00883378"/>
    <w:rsid w:val="008846F3"/>
    <w:rsid w:val="008849E6"/>
    <w:rsid w:val="008903B9"/>
    <w:rsid w:val="00891615"/>
    <w:rsid w:val="00891681"/>
    <w:rsid w:val="00891902"/>
    <w:rsid w:val="008926D9"/>
    <w:rsid w:val="00895266"/>
    <w:rsid w:val="00895376"/>
    <w:rsid w:val="00895548"/>
    <w:rsid w:val="00895665"/>
    <w:rsid w:val="0089703A"/>
    <w:rsid w:val="008A153D"/>
    <w:rsid w:val="008A157C"/>
    <w:rsid w:val="008A1F0A"/>
    <w:rsid w:val="008A479F"/>
    <w:rsid w:val="008A6202"/>
    <w:rsid w:val="008A7251"/>
    <w:rsid w:val="008B15C9"/>
    <w:rsid w:val="008B1929"/>
    <w:rsid w:val="008B2B4A"/>
    <w:rsid w:val="008B2CA2"/>
    <w:rsid w:val="008B48C7"/>
    <w:rsid w:val="008B5B06"/>
    <w:rsid w:val="008C4887"/>
    <w:rsid w:val="008C4920"/>
    <w:rsid w:val="008C5EAA"/>
    <w:rsid w:val="008C6D71"/>
    <w:rsid w:val="008D119D"/>
    <w:rsid w:val="008D4546"/>
    <w:rsid w:val="008D690E"/>
    <w:rsid w:val="008D7F04"/>
    <w:rsid w:val="008E041B"/>
    <w:rsid w:val="008E178F"/>
    <w:rsid w:val="008E311F"/>
    <w:rsid w:val="008E3BF8"/>
    <w:rsid w:val="008E56CB"/>
    <w:rsid w:val="008E61F3"/>
    <w:rsid w:val="008E7830"/>
    <w:rsid w:val="008F0C65"/>
    <w:rsid w:val="008F1F0D"/>
    <w:rsid w:val="008F3FF0"/>
    <w:rsid w:val="008F4042"/>
    <w:rsid w:val="008F413C"/>
    <w:rsid w:val="008F47AE"/>
    <w:rsid w:val="009001FB"/>
    <w:rsid w:val="0090118D"/>
    <w:rsid w:val="00901206"/>
    <w:rsid w:val="00901471"/>
    <w:rsid w:val="00902074"/>
    <w:rsid w:val="00902AE9"/>
    <w:rsid w:val="00905B2C"/>
    <w:rsid w:val="009100A2"/>
    <w:rsid w:val="00911581"/>
    <w:rsid w:val="00912957"/>
    <w:rsid w:val="00915FEF"/>
    <w:rsid w:val="00916C8A"/>
    <w:rsid w:val="00921753"/>
    <w:rsid w:val="00922CBB"/>
    <w:rsid w:val="00922D35"/>
    <w:rsid w:val="00923FA3"/>
    <w:rsid w:val="0092546E"/>
    <w:rsid w:val="009260F8"/>
    <w:rsid w:val="0092635A"/>
    <w:rsid w:val="00927494"/>
    <w:rsid w:val="009305A1"/>
    <w:rsid w:val="009307B1"/>
    <w:rsid w:val="0093562E"/>
    <w:rsid w:val="00937771"/>
    <w:rsid w:val="00937C62"/>
    <w:rsid w:val="00942C55"/>
    <w:rsid w:val="009441A8"/>
    <w:rsid w:val="00944C6C"/>
    <w:rsid w:val="00945EFA"/>
    <w:rsid w:val="009461AB"/>
    <w:rsid w:val="00946E92"/>
    <w:rsid w:val="00947322"/>
    <w:rsid w:val="00947E22"/>
    <w:rsid w:val="00953DD9"/>
    <w:rsid w:val="00955CE7"/>
    <w:rsid w:val="00956B76"/>
    <w:rsid w:val="00957353"/>
    <w:rsid w:val="00957CB3"/>
    <w:rsid w:val="00960807"/>
    <w:rsid w:val="00960ABC"/>
    <w:rsid w:val="009620F1"/>
    <w:rsid w:val="00963749"/>
    <w:rsid w:val="0097171E"/>
    <w:rsid w:val="00971CD8"/>
    <w:rsid w:val="00971D29"/>
    <w:rsid w:val="0097465F"/>
    <w:rsid w:val="00976F98"/>
    <w:rsid w:val="00980B83"/>
    <w:rsid w:val="0098520E"/>
    <w:rsid w:val="0098672D"/>
    <w:rsid w:val="00986ED9"/>
    <w:rsid w:val="00987734"/>
    <w:rsid w:val="00987857"/>
    <w:rsid w:val="0099110D"/>
    <w:rsid w:val="009944B7"/>
    <w:rsid w:val="0099453E"/>
    <w:rsid w:val="0099527B"/>
    <w:rsid w:val="00997D5B"/>
    <w:rsid w:val="009A0C9F"/>
    <w:rsid w:val="009A3921"/>
    <w:rsid w:val="009A3AE5"/>
    <w:rsid w:val="009A3AE6"/>
    <w:rsid w:val="009A5F4E"/>
    <w:rsid w:val="009A67A8"/>
    <w:rsid w:val="009A712D"/>
    <w:rsid w:val="009B002B"/>
    <w:rsid w:val="009B1411"/>
    <w:rsid w:val="009C2A8C"/>
    <w:rsid w:val="009C321B"/>
    <w:rsid w:val="009C3B6F"/>
    <w:rsid w:val="009C3CA1"/>
    <w:rsid w:val="009C3D87"/>
    <w:rsid w:val="009C5383"/>
    <w:rsid w:val="009C5B5A"/>
    <w:rsid w:val="009C6909"/>
    <w:rsid w:val="009D0BBF"/>
    <w:rsid w:val="009D1942"/>
    <w:rsid w:val="009D37D2"/>
    <w:rsid w:val="009D4E2C"/>
    <w:rsid w:val="009D64C6"/>
    <w:rsid w:val="009D7151"/>
    <w:rsid w:val="009E08B8"/>
    <w:rsid w:val="009E1506"/>
    <w:rsid w:val="009E1F22"/>
    <w:rsid w:val="009E2C35"/>
    <w:rsid w:val="009E4AA3"/>
    <w:rsid w:val="009E614A"/>
    <w:rsid w:val="009E77D7"/>
    <w:rsid w:val="009F0703"/>
    <w:rsid w:val="009F2205"/>
    <w:rsid w:val="009F339B"/>
    <w:rsid w:val="009F4DD9"/>
    <w:rsid w:val="009F7F00"/>
    <w:rsid w:val="00A00205"/>
    <w:rsid w:val="00A002A0"/>
    <w:rsid w:val="00A03B59"/>
    <w:rsid w:val="00A04162"/>
    <w:rsid w:val="00A055CA"/>
    <w:rsid w:val="00A07AAE"/>
    <w:rsid w:val="00A1104A"/>
    <w:rsid w:val="00A12B99"/>
    <w:rsid w:val="00A13A97"/>
    <w:rsid w:val="00A14DD5"/>
    <w:rsid w:val="00A21F03"/>
    <w:rsid w:val="00A247F8"/>
    <w:rsid w:val="00A2712D"/>
    <w:rsid w:val="00A3011A"/>
    <w:rsid w:val="00A31B94"/>
    <w:rsid w:val="00A340E8"/>
    <w:rsid w:val="00A3473B"/>
    <w:rsid w:val="00A37F84"/>
    <w:rsid w:val="00A41010"/>
    <w:rsid w:val="00A4116D"/>
    <w:rsid w:val="00A41711"/>
    <w:rsid w:val="00A41EF0"/>
    <w:rsid w:val="00A4268E"/>
    <w:rsid w:val="00A4530A"/>
    <w:rsid w:val="00A46462"/>
    <w:rsid w:val="00A47480"/>
    <w:rsid w:val="00A51439"/>
    <w:rsid w:val="00A51C37"/>
    <w:rsid w:val="00A54C3B"/>
    <w:rsid w:val="00A579BD"/>
    <w:rsid w:val="00A60B40"/>
    <w:rsid w:val="00A619CA"/>
    <w:rsid w:val="00A61CB4"/>
    <w:rsid w:val="00A66874"/>
    <w:rsid w:val="00A66DB9"/>
    <w:rsid w:val="00A70BD1"/>
    <w:rsid w:val="00A721C6"/>
    <w:rsid w:val="00A72D00"/>
    <w:rsid w:val="00A75327"/>
    <w:rsid w:val="00A77888"/>
    <w:rsid w:val="00A82673"/>
    <w:rsid w:val="00A82B99"/>
    <w:rsid w:val="00A87128"/>
    <w:rsid w:val="00A911AD"/>
    <w:rsid w:val="00A91FD6"/>
    <w:rsid w:val="00A92CE3"/>
    <w:rsid w:val="00A94C13"/>
    <w:rsid w:val="00A95006"/>
    <w:rsid w:val="00A96C62"/>
    <w:rsid w:val="00A97BC2"/>
    <w:rsid w:val="00AA0A9A"/>
    <w:rsid w:val="00AA45EB"/>
    <w:rsid w:val="00AA4F4B"/>
    <w:rsid w:val="00AA66AE"/>
    <w:rsid w:val="00AA74ED"/>
    <w:rsid w:val="00AB01AE"/>
    <w:rsid w:val="00AB2921"/>
    <w:rsid w:val="00AB479C"/>
    <w:rsid w:val="00AB5B85"/>
    <w:rsid w:val="00AB6579"/>
    <w:rsid w:val="00AC12B9"/>
    <w:rsid w:val="00AC1F0F"/>
    <w:rsid w:val="00AC575E"/>
    <w:rsid w:val="00AD3054"/>
    <w:rsid w:val="00AD3108"/>
    <w:rsid w:val="00AD32AF"/>
    <w:rsid w:val="00AD39CC"/>
    <w:rsid w:val="00AD3E4E"/>
    <w:rsid w:val="00AD54F2"/>
    <w:rsid w:val="00AD5EA4"/>
    <w:rsid w:val="00AD6A55"/>
    <w:rsid w:val="00AD7B99"/>
    <w:rsid w:val="00AE2301"/>
    <w:rsid w:val="00AE315D"/>
    <w:rsid w:val="00AF578C"/>
    <w:rsid w:val="00AF62D1"/>
    <w:rsid w:val="00AF79F3"/>
    <w:rsid w:val="00AF7CC2"/>
    <w:rsid w:val="00B045A5"/>
    <w:rsid w:val="00B04C15"/>
    <w:rsid w:val="00B0653F"/>
    <w:rsid w:val="00B06A30"/>
    <w:rsid w:val="00B078BF"/>
    <w:rsid w:val="00B14CC3"/>
    <w:rsid w:val="00B14FF1"/>
    <w:rsid w:val="00B23DEC"/>
    <w:rsid w:val="00B25DB0"/>
    <w:rsid w:val="00B27772"/>
    <w:rsid w:val="00B30489"/>
    <w:rsid w:val="00B31BF2"/>
    <w:rsid w:val="00B32B9C"/>
    <w:rsid w:val="00B33E0A"/>
    <w:rsid w:val="00B35429"/>
    <w:rsid w:val="00B365AA"/>
    <w:rsid w:val="00B37109"/>
    <w:rsid w:val="00B403E7"/>
    <w:rsid w:val="00B4388E"/>
    <w:rsid w:val="00B459DB"/>
    <w:rsid w:val="00B53DB3"/>
    <w:rsid w:val="00B54496"/>
    <w:rsid w:val="00B547B5"/>
    <w:rsid w:val="00B56CE5"/>
    <w:rsid w:val="00B56DFA"/>
    <w:rsid w:val="00B61151"/>
    <w:rsid w:val="00B63315"/>
    <w:rsid w:val="00B64816"/>
    <w:rsid w:val="00B64D39"/>
    <w:rsid w:val="00B67A24"/>
    <w:rsid w:val="00B711FC"/>
    <w:rsid w:val="00B726A9"/>
    <w:rsid w:val="00B72797"/>
    <w:rsid w:val="00B73DDF"/>
    <w:rsid w:val="00B752EB"/>
    <w:rsid w:val="00B76DDF"/>
    <w:rsid w:val="00B81186"/>
    <w:rsid w:val="00B824E3"/>
    <w:rsid w:val="00B83D89"/>
    <w:rsid w:val="00B83EC7"/>
    <w:rsid w:val="00B8651A"/>
    <w:rsid w:val="00B874C7"/>
    <w:rsid w:val="00B90C03"/>
    <w:rsid w:val="00B91226"/>
    <w:rsid w:val="00B94399"/>
    <w:rsid w:val="00B9630C"/>
    <w:rsid w:val="00BA0B5A"/>
    <w:rsid w:val="00BA230C"/>
    <w:rsid w:val="00BA4FFB"/>
    <w:rsid w:val="00BA6D3A"/>
    <w:rsid w:val="00BA6D97"/>
    <w:rsid w:val="00BA726F"/>
    <w:rsid w:val="00BB28B1"/>
    <w:rsid w:val="00BB3D1C"/>
    <w:rsid w:val="00BB5339"/>
    <w:rsid w:val="00BC04C1"/>
    <w:rsid w:val="00BC0593"/>
    <w:rsid w:val="00BC1BA2"/>
    <w:rsid w:val="00BC2F4F"/>
    <w:rsid w:val="00BC3C5A"/>
    <w:rsid w:val="00BC4A46"/>
    <w:rsid w:val="00BD0B31"/>
    <w:rsid w:val="00BD1236"/>
    <w:rsid w:val="00BD4D70"/>
    <w:rsid w:val="00BD4FAF"/>
    <w:rsid w:val="00BD7397"/>
    <w:rsid w:val="00BD7C00"/>
    <w:rsid w:val="00BE2CC7"/>
    <w:rsid w:val="00BE2F3A"/>
    <w:rsid w:val="00BE313C"/>
    <w:rsid w:val="00BE5BC0"/>
    <w:rsid w:val="00BE6637"/>
    <w:rsid w:val="00BE7F3B"/>
    <w:rsid w:val="00BF2D52"/>
    <w:rsid w:val="00BF3349"/>
    <w:rsid w:val="00BF3605"/>
    <w:rsid w:val="00BF4237"/>
    <w:rsid w:val="00BF629E"/>
    <w:rsid w:val="00BF7517"/>
    <w:rsid w:val="00C018AA"/>
    <w:rsid w:val="00C0194F"/>
    <w:rsid w:val="00C027CF"/>
    <w:rsid w:val="00C0444F"/>
    <w:rsid w:val="00C0500A"/>
    <w:rsid w:val="00C05020"/>
    <w:rsid w:val="00C0689C"/>
    <w:rsid w:val="00C07491"/>
    <w:rsid w:val="00C07AB1"/>
    <w:rsid w:val="00C1055D"/>
    <w:rsid w:val="00C109BC"/>
    <w:rsid w:val="00C12DA0"/>
    <w:rsid w:val="00C138DC"/>
    <w:rsid w:val="00C153BF"/>
    <w:rsid w:val="00C15B61"/>
    <w:rsid w:val="00C17042"/>
    <w:rsid w:val="00C17E06"/>
    <w:rsid w:val="00C21032"/>
    <w:rsid w:val="00C210C0"/>
    <w:rsid w:val="00C21DB9"/>
    <w:rsid w:val="00C221A1"/>
    <w:rsid w:val="00C2276B"/>
    <w:rsid w:val="00C27E31"/>
    <w:rsid w:val="00C30BEC"/>
    <w:rsid w:val="00C3339E"/>
    <w:rsid w:val="00C337BB"/>
    <w:rsid w:val="00C342C8"/>
    <w:rsid w:val="00C348A1"/>
    <w:rsid w:val="00C35FC1"/>
    <w:rsid w:val="00C36199"/>
    <w:rsid w:val="00C4180E"/>
    <w:rsid w:val="00C444D3"/>
    <w:rsid w:val="00C45285"/>
    <w:rsid w:val="00C47D24"/>
    <w:rsid w:val="00C508CC"/>
    <w:rsid w:val="00C51955"/>
    <w:rsid w:val="00C561AA"/>
    <w:rsid w:val="00C56F29"/>
    <w:rsid w:val="00C57261"/>
    <w:rsid w:val="00C57966"/>
    <w:rsid w:val="00C601FF"/>
    <w:rsid w:val="00C6105A"/>
    <w:rsid w:val="00C61409"/>
    <w:rsid w:val="00C61580"/>
    <w:rsid w:val="00C6258F"/>
    <w:rsid w:val="00C63BD5"/>
    <w:rsid w:val="00C63D82"/>
    <w:rsid w:val="00C63E6F"/>
    <w:rsid w:val="00C6721C"/>
    <w:rsid w:val="00C72565"/>
    <w:rsid w:val="00C72BBE"/>
    <w:rsid w:val="00C73B26"/>
    <w:rsid w:val="00C73DD1"/>
    <w:rsid w:val="00C81005"/>
    <w:rsid w:val="00C81415"/>
    <w:rsid w:val="00C81FB4"/>
    <w:rsid w:val="00C821B7"/>
    <w:rsid w:val="00C829E8"/>
    <w:rsid w:val="00C8395E"/>
    <w:rsid w:val="00C84919"/>
    <w:rsid w:val="00C9234D"/>
    <w:rsid w:val="00C92552"/>
    <w:rsid w:val="00C92855"/>
    <w:rsid w:val="00C946F9"/>
    <w:rsid w:val="00C95DF4"/>
    <w:rsid w:val="00C96404"/>
    <w:rsid w:val="00CA041C"/>
    <w:rsid w:val="00CA0611"/>
    <w:rsid w:val="00CA0B6D"/>
    <w:rsid w:val="00CA2FE7"/>
    <w:rsid w:val="00CA3023"/>
    <w:rsid w:val="00CA42C3"/>
    <w:rsid w:val="00CA4BA9"/>
    <w:rsid w:val="00CA51C1"/>
    <w:rsid w:val="00CA55AD"/>
    <w:rsid w:val="00CA60DE"/>
    <w:rsid w:val="00CB0A12"/>
    <w:rsid w:val="00CB363B"/>
    <w:rsid w:val="00CB5A72"/>
    <w:rsid w:val="00CC12F8"/>
    <w:rsid w:val="00CC3CBD"/>
    <w:rsid w:val="00CD0586"/>
    <w:rsid w:val="00CD2C36"/>
    <w:rsid w:val="00CD2F60"/>
    <w:rsid w:val="00CD31C9"/>
    <w:rsid w:val="00CD59CC"/>
    <w:rsid w:val="00CE5BFE"/>
    <w:rsid w:val="00CE5F41"/>
    <w:rsid w:val="00CE6D4D"/>
    <w:rsid w:val="00CF0502"/>
    <w:rsid w:val="00CF0DD2"/>
    <w:rsid w:val="00CF0FA4"/>
    <w:rsid w:val="00CF14A6"/>
    <w:rsid w:val="00CF2A89"/>
    <w:rsid w:val="00CF4069"/>
    <w:rsid w:val="00CF5E55"/>
    <w:rsid w:val="00CF6144"/>
    <w:rsid w:val="00CF65B9"/>
    <w:rsid w:val="00D02D4C"/>
    <w:rsid w:val="00D03575"/>
    <w:rsid w:val="00D035F1"/>
    <w:rsid w:val="00D04CC3"/>
    <w:rsid w:val="00D1023E"/>
    <w:rsid w:val="00D1037B"/>
    <w:rsid w:val="00D12DFD"/>
    <w:rsid w:val="00D13AA9"/>
    <w:rsid w:val="00D13F63"/>
    <w:rsid w:val="00D20A51"/>
    <w:rsid w:val="00D22302"/>
    <w:rsid w:val="00D30ACE"/>
    <w:rsid w:val="00D31828"/>
    <w:rsid w:val="00D31829"/>
    <w:rsid w:val="00D33952"/>
    <w:rsid w:val="00D3462F"/>
    <w:rsid w:val="00D35AA7"/>
    <w:rsid w:val="00D37E06"/>
    <w:rsid w:val="00D406CD"/>
    <w:rsid w:val="00D40BA4"/>
    <w:rsid w:val="00D433FD"/>
    <w:rsid w:val="00D44118"/>
    <w:rsid w:val="00D46402"/>
    <w:rsid w:val="00D46FBF"/>
    <w:rsid w:val="00D47F23"/>
    <w:rsid w:val="00D5086C"/>
    <w:rsid w:val="00D549AF"/>
    <w:rsid w:val="00D56958"/>
    <w:rsid w:val="00D571B0"/>
    <w:rsid w:val="00D60847"/>
    <w:rsid w:val="00D61F15"/>
    <w:rsid w:val="00D64816"/>
    <w:rsid w:val="00D65AD0"/>
    <w:rsid w:val="00D71FF2"/>
    <w:rsid w:val="00D723F7"/>
    <w:rsid w:val="00D72428"/>
    <w:rsid w:val="00D72C17"/>
    <w:rsid w:val="00D72DCC"/>
    <w:rsid w:val="00D73688"/>
    <w:rsid w:val="00D74FED"/>
    <w:rsid w:val="00D76365"/>
    <w:rsid w:val="00D76A2B"/>
    <w:rsid w:val="00D813B9"/>
    <w:rsid w:val="00D8155A"/>
    <w:rsid w:val="00D82CF6"/>
    <w:rsid w:val="00D839AC"/>
    <w:rsid w:val="00D84B83"/>
    <w:rsid w:val="00D86D23"/>
    <w:rsid w:val="00D86D24"/>
    <w:rsid w:val="00D8790A"/>
    <w:rsid w:val="00D90087"/>
    <w:rsid w:val="00D90540"/>
    <w:rsid w:val="00D9074D"/>
    <w:rsid w:val="00D908E2"/>
    <w:rsid w:val="00D92872"/>
    <w:rsid w:val="00D92DFE"/>
    <w:rsid w:val="00D92E8A"/>
    <w:rsid w:val="00D9455E"/>
    <w:rsid w:val="00D96AD4"/>
    <w:rsid w:val="00D97584"/>
    <w:rsid w:val="00D97E1F"/>
    <w:rsid w:val="00DA1C03"/>
    <w:rsid w:val="00DA4858"/>
    <w:rsid w:val="00DA4C7B"/>
    <w:rsid w:val="00DA4FE5"/>
    <w:rsid w:val="00DA5385"/>
    <w:rsid w:val="00DA5D71"/>
    <w:rsid w:val="00DA73CE"/>
    <w:rsid w:val="00DB09A4"/>
    <w:rsid w:val="00DB3526"/>
    <w:rsid w:val="00DB40FB"/>
    <w:rsid w:val="00DB50D3"/>
    <w:rsid w:val="00DB5749"/>
    <w:rsid w:val="00DB5B5A"/>
    <w:rsid w:val="00DB69FA"/>
    <w:rsid w:val="00DB7EFF"/>
    <w:rsid w:val="00DC319C"/>
    <w:rsid w:val="00DC3493"/>
    <w:rsid w:val="00DC4CF2"/>
    <w:rsid w:val="00DD0F22"/>
    <w:rsid w:val="00DD2FD6"/>
    <w:rsid w:val="00DD41BF"/>
    <w:rsid w:val="00DD4DC8"/>
    <w:rsid w:val="00DD5916"/>
    <w:rsid w:val="00DD60ED"/>
    <w:rsid w:val="00DE237C"/>
    <w:rsid w:val="00DE37B8"/>
    <w:rsid w:val="00DE4BB2"/>
    <w:rsid w:val="00DE4FC9"/>
    <w:rsid w:val="00DE5178"/>
    <w:rsid w:val="00DE6ED0"/>
    <w:rsid w:val="00DF21BC"/>
    <w:rsid w:val="00DF46BC"/>
    <w:rsid w:val="00DF5429"/>
    <w:rsid w:val="00DF72F7"/>
    <w:rsid w:val="00E04DC2"/>
    <w:rsid w:val="00E06F44"/>
    <w:rsid w:val="00E07B36"/>
    <w:rsid w:val="00E07E0B"/>
    <w:rsid w:val="00E1155D"/>
    <w:rsid w:val="00E11F33"/>
    <w:rsid w:val="00E126CF"/>
    <w:rsid w:val="00E14823"/>
    <w:rsid w:val="00E152D0"/>
    <w:rsid w:val="00E16164"/>
    <w:rsid w:val="00E17D05"/>
    <w:rsid w:val="00E20923"/>
    <w:rsid w:val="00E20B5E"/>
    <w:rsid w:val="00E2106C"/>
    <w:rsid w:val="00E21E28"/>
    <w:rsid w:val="00E2651F"/>
    <w:rsid w:val="00E26608"/>
    <w:rsid w:val="00E274B2"/>
    <w:rsid w:val="00E301ED"/>
    <w:rsid w:val="00E30BEE"/>
    <w:rsid w:val="00E31478"/>
    <w:rsid w:val="00E31892"/>
    <w:rsid w:val="00E31A27"/>
    <w:rsid w:val="00E31C51"/>
    <w:rsid w:val="00E3447D"/>
    <w:rsid w:val="00E36765"/>
    <w:rsid w:val="00E406DE"/>
    <w:rsid w:val="00E4258F"/>
    <w:rsid w:val="00E43A67"/>
    <w:rsid w:val="00E466EB"/>
    <w:rsid w:val="00E518BB"/>
    <w:rsid w:val="00E52077"/>
    <w:rsid w:val="00E53612"/>
    <w:rsid w:val="00E55C41"/>
    <w:rsid w:val="00E56244"/>
    <w:rsid w:val="00E57161"/>
    <w:rsid w:val="00E600F2"/>
    <w:rsid w:val="00E61080"/>
    <w:rsid w:val="00E622C4"/>
    <w:rsid w:val="00E62C61"/>
    <w:rsid w:val="00E631D7"/>
    <w:rsid w:val="00E639C1"/>
    <w:rsid w:val="00E63A20"/>
    <w:rsid w:val="00E63D9B"/>
    <w:rsid w:val="00E63E86"/>
    <w:rsid w:val="00E7029D"/>
    <w:rsid w:val="00E70CF4"/>
    <w:rsid w:val="00E76354"/>
    <w:rsid w:val="00E77584"/>
    <w:rsid w:val="00E80198"/>
    <w:rsid w:val="00E840F0"/>
    <w:rsid w:val="00E848F2"/>
    <w:rsid w:val="00E85851"/>
    <w:rsid w:val="00E86D51"/>
    <w:rsid w:val="00E94169"/>
    <w:rsid w:val="00E959F9"/>
    <w:rsid w:val="00E960B6"/>
    <w:rsid w:val="00E970D8"/>
    <w:rsid w:val="00E97C9A"/>
    <w:rsid w:val="00E97F3A"/>
    <w:rsid w:val="00EA0203"/>
    <w:rsid w:val="00EA3A7A"/>
    <w:rsid w:val="00EA3CEA"/>
    <w:rsid w:val="00EB11C8"/>
    <w:rsid w:val="00EB196A"/>
    <w:rsid w:val="00EB1F8F"/>
    <w:rsid w:val="00EB512E"/>
    <w:rsid w:val="00EB753B"/>
    <w:rsid w:val="00EB7BFF"/>
    <w:rsid w:val="00EC0BF1"/>
    <w:rsid w:val="00EC5D6E"/>
    <w:rsid w:val="00EC6C25"/>
    <w:rsid w:val="00ED0022"/>
    <w:rsid w:val="00ED0D33"/>
    <w:rsid w:val="00ED25E9"/>
    <w:rsid w:val="00ED2D4D"/>
    <w:rsid w:val="00ED4D4C"/>
    <w:rsid w:val="00EE0133"/>
    <w:rsid w:val="00EE21B2"/>
    <w:rsid w:val="00EE3D0C"/>
    <w:rsid w:val="00EE4111"/>
    <w:rsid w:val="00EE5D85"/>
    <w:rsid w:val="00EE750C"/>
    <w:rsid w:val="00EF00E4"/>
    <w:rsid w:val="00EF0AAC"/>
    <w:rsid w:val="00EF1209"/>
    <w:rsid w:val="00EF1A95"/>
    <w:rsid w:val="00EF2143"/>
    <w:rsid w:val="00EF38B7"/>
    <w:rsid w:val="00EF5F5C"/>
    <w:rsid w:val="00EF63F4"/>
    <w:rsid w:val="00F021C6"/>
    <w:rsid w:val="00F04DF0"/>
    <w:rsid w:val="00F103D5"/>
    <w:rsid w:val="00F10EE2"/>
    <w:rsid w:val="00F1216A"/>
    <w:rsid w:val="00F131C2"/>
    <w:rsid w:val="00F13970"/>
    <w:rsid w:val="00F15222"/>
    <w:rsid w:val="00F1773B"/>
    <w:rsid w:val="00F20008"/>
    <w:rsid w:val="00F22333"/>
    <w:rsid w:val="00F2327E"/>
    <w:rsid w:val="00F2424D"/>
    <w:rsid w:val="00F2437A"/>
    <w:rsid w:val="00F247D5"/>
    <w:rsid w:val="00F268DF"/>
    <w:rsid w:val="00F2772B"/>
    <w:rsid w:val="00F319D7"/>
    <w:rsid w:val="00F33080"/>
    <w:rsid w:val="00F34C0F"/>
    <w:rsid w:val="00F36E50"/>
    <w:rsid w:val="00F425B1"/>
    <w:rsid w:val="00F426CC"/>
    <w:rsid w:val="00F436AE"/>
    <w:rsid w:val="00F44F77"/>
    <w:rsid w:val="00F50791"/>
    <w:rsid w:val="00F517DF"/>
    <w:rsid w:val="00F5701F"/>
    <w:rsid w:val="00F6033C"/>
    <w:rsid w:val="00F645C9"/>
    <w:rsid w:val="00F64DA3"/>
    <w:rsid w:val="00F6732D"/>
    <w:rsid w:val="00F70BA3"/>
    <w:rsid w:val="00F70F60"/>
    <w:rsid w:val="00F727DE"/>
    <w:rsid w:val="00F73009"/>
    <w:rsid w:val="00F736E4"/>
    <w:rsid w:val="00F76E26"/>
    <w:rsid w:val="00F7719B"/>
    <w:rsid w:val="00F84161"/>
    <w:rsid w:val="00F86B85"/>
    <w:rsid w:val="00F87D10"/>
    <w:rsid w:val="00F910FE"/>
    <w:rsid w:val="00F92980"/>
    <w:rsid w:val="00F92ADE"/>
    <w:rsid w:val="00F949FC"/>
    <w:rsid w:val="00F9687B"/>
    <w:rsid w:val="00F97D43"/>
    <w:rsid w:val="00FA1A1A"/>
    <w:rsid w:val="00FA33F3"/>
    <w:rsid w:val="00FA48B5"/>
    <w:rsid w:val="00FA6BE8"/>
    <w:rsid w:val="00FA78CD"/>
    <w:rsid w:val="00FB0EF9"/>
    <w:rsid w:val="00FB19CF"/>
    <w:rsid w:val="00FB2423"/>
    <w:rsid w:val="00FB404E"/>
    <w:rsid w:val="00FB5215"/>
    <w:rsid w:val="00FB6470"/>
    <w:rsid w:val="00FB6D95"/>
    <w:rsid w:val="00FB7F4D"/>
    <w:rsid w:val="00FC1D9D"/>
    <w:rsid w:val="00FC22CF"/>
    <w:rsid w:val="00FC294D"/>
    <w:rsid w:val="00FC4644"/>
    <w:rsid w:val="00FC47C0"/>
    <w:rsid w:val="00FC4BA1"/>
    <w:rsid w:val="00FC4FE1"/>
    <w:rsid w:val="00FC528E"/>
    <w:rsid w:val="00FC67CE"/>
    <w:rsid w:val="00FD0B49"/>
    <w:rsid w:val="00FD1770"/>
    <w:rsid w:val="00FD23F4"/>
    <w:rsid w:val="00FD2B6E"/>
    <w:rsid w:val="00FD321D"/>
    <w:rsid w:val="00FD3DCB"/>
    <w:rsid w:val="00FD3ED6"/>
    <w:rsid w:val="00FD4478"/>
    <w:rsid w:val="00FD579D"/>
    <w:rsid w:val="00FE0C38"/>
    <w:rsid w:val="00FE6CA5"/>
    <w:rsid w:val="00FF129D"/>
    <w:rsid w:val="00FF48F2"/>
    <w:rsid w:val="00FF7E6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32425B2"/>
  <w15:chartTrackingRefBased/>
  <w15:docId w15:val="{35A7D454-3BCD-4F70-A0D7-D73E323EF7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F593F"/>
    <w:pPr>
      <w:spacing w:after="180" w:line="240" w:lineRule="auto"/>
    </w:pPr>
    <w:rPr>
      <w:rFonts w:ascii="Times New Roman" w:hAnsi="Times New Roman" w:cs="Times New Roman"/>
      <w:sz w:val="20"/>
      <w:szCs w:val="20"/>
      <w:lang w:val="en-GB" w:eastAsia="ko-KR"/>
    </w:rPr>
  </w:style>
  <w:style w:type="paragraph" w:styleId="Heading1">
    <w:name w:val="heading 1"/>
    <w:next w:val="Normal"/>
    <w:link w:val="Heading1Char"/>
    <w:qFormat/>
    <w:rsid w:val="007F593F"/>
    <w:pPr>
      <w:keepNext/>
      <w:keepLines/>
      <w:pBdr>
        <w:top w:val="single" w:sz="12" w:space="3" w:color="auto"/>
      </w:pBdr>
      <w:spacing w:before="240" w:after="180" w:line="240" w:lineRule="auto"/>
      <w:ind w:left="1134" w:hanging="1134"/>
      <w:outlineLvl w:val="0"/>
    </w:pPr>
    <w:rPr>
      <w:rFonts w:ascii="Arial" w:hAnsi="Arial" w:cs="Times New Roman"/>
      <w:sz w:val="36"/>
      <w:szCs w:val="20"/>
      <w:lang w:val="en-GB" w:eastAsia="ko-KR"/>
    </w:rPr>
  </w:style>
  <w:style w:type="paragraph" w:styleId="Heading2">
    <w:name w:val="heading 2"/>
    <w:basedOn w:val="Normal"/>
    <w:next w:val="Normal"/>
    <w:link w:val="Heading2Char"/>
    <w:uiPriority w:val="9"/>
    <w:unhideWhenUsed/>
    <w:qFormat/>
    <w:rsid w:val="00D47F23"/>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4">
    <w:name w:val="heading 4"/>
    <w:basedOn w:val="Normal"/>
    <w:next w:val="Normal"/>
    <w:link w:val="Heading4Char"/>
    <w:uiPriority w:val="9"/>
    <w:semiHidden/>
    <w:unhideWhenUsed/>
    <w:qFormat/>
    <w:rsid w:val="00542427"/>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7F593F"/>
    <w:rPr>
      <w:rFonts w:ascii="Arial" w:hAnsi="Arial" w:cs="Times New Roman"/>
      <w:sz w:val="36"/>
      <w:szCs w:val="20"/>
      <w:lang w:val="en-GB" w:eastAsia="ko-KR"/>
    </w:rPr>
  </w:style>
  <w:style w:type="paragraph" w:customStyle="1" w:styleId="CRCoverPage">
    <w:name w:val="CR Cover Page"/>
    <w:link w:val="CRCoverPageChar"/>
    <w:rsid w:val="007F593F"/>
    <w:pPr>
      <w:spacing w:after="120" w:line="240" w:lineRule="auto"/>
    </w:pPr>
    <w:rPr>
      <w:rFonts w:ascii="Arial" w:eastAsia="MS Mincho" w:hAnsi="Arial" w:cs="Times New Roman"/>
      <w:sz w:val="20"/>
      <w:szCs w:val="20"/>
      <w:lang w:val="en-GB" w:eastAsia="en-US"/>
    </w:rPr>
  </w:style>
  <w:style w:type="character" w:customStyle="1" w:styleId="CRCoverPageChar">
    <w:name w:val="CR Cover Page Char"/>
    <w:link w:val="CRCoverPage"/>
    <w:rsid w:val="007F593F"/>
    <w:rPr>
      <w:rFonts w:ascii="Arial" w:eastAsia="MS Mincho" w:hAnsi="Arial" w:cs="Times New Roman"/>
      <w:sz w:val="20"/>
      <w:szCs w:val="20"/>
      <w:lang w:val="en-GB" w:eastAsia="en-US"/>
    </w:rPr>
  </w:style>
  <w:style w:type="paragraph" w:styleId="BalloonText">
    <w:name w:val="Balloon Text"/>
    <w:basedOn w:val="Normal"/>
    <w:link w:val="BalloonTextChar"/>
    <w:uiPriority w:val="99"/>
    <w:semiHidden/>
    <w:unhideWhenUsed/>
    <w:rsid w:val="00327222"/>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27222"/>
    <w:rPr>
      <w:rFonts w:ascii="Segoe UI" w:hAnsi="Segoe UI" w:cs="Segoe UI"/>
      <w:sz w:val="18"/>
      <w:szCs w:val="18"/>
      <w:lang w:val="en-GB" w:eastAsia="ko-KR"/>
    </w:rPr>
  </w:style>
  <w:style w:type="paragraph" w:styleId="List">
    <w:name w:val="List"/>
    <w:basedOn w:val="Normal"/>
    <w:rsid w:val="00327222"/>
    <w:pPr>
      <w:ind w:left="568" w:hanging="284"/>
    </w:pPr>
  </w:style>
  <w:style w:type="paragraph" w:styleId="ListParagraph">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列出段落,목록단락,列"/>
    <w:basedOn w:val="Normal"/>
    <w:link w:val="ListParagraphChar"/>
    <w:uiPriority w:val="34"/>
    <w:qFormat/>
    <w:rsid w:val="00696755"/>
    <w:pPr>
      <w:ind w:left="720"/>
      <w:contextualSpacing/>
    </w:pPr>
  </w:style>
  <w:style w:type="paragraph" w:customStyle="1" w:styleId="TAH">
    <w:name w:val="TAH"/>
    <w:basedOn w:val="TAC"/>
    <w:link w:val="TAHCar"/>
    <w:qFormat/>
    <w:rsid w:val="00997D5B"/>
    <w:rPr>
      <w:b/>
    </w:rPr>
  </w:style>
  <w:style w:type="paragraph" w:customStyle="1" w:styleId="TAC">
    <w:name w:val="TAC"/>
    <w:basedOn w:val="Normal"/>
    <w:link w:val="TACChar"/>
    <w:qFormat/>
    <w:rsid w:val="00997D5B"/>
    <w:pPr>
      <w:keepNext/>
      <w:keepLines/>
      <w:spacing w:after="0"/>
      <w:jc w:val="center"/>
    </w:pPr>
    <w:rPr>
      <w:rFonts w:ascii="Arial" w:eastAsia="Malgun Gothic" w:hAnsi="Arial"/>
      <w:sz w:val="18"/>
      <w:lang w:eastAsia="x-none"/>
    </w:rPr>
  </w:style>
  <w:style w:type="paragraph" w:customStyle="1" w:styleId="TH">
    <w:name w:val="TH"/>
    <w:basedOn w:val="Normal"/>
    <w:link w:val="THChar"/>
    <w:qFormat/>
    <w:rsid w:val="00997D5B"/>
    <w:pPr>
      <w:keepNext/>
      <w:keepLines/>
      <w:spacing w:before="60"/>
      <w:jc w:val="center"/>
    </w:pPr>
    <w:rPr>
      <w:rFonts w:ascii="Arial" w:eastAsia="Malgun Gothic" w:hAnsi="Arial"/>
      <w:b/>
      <w:lang w:eastAsia="x-none"/>
    </w:rPr>
  </w:style>
  <w:style w:type="character" w:customStyle="1" w:styleId="TAHCar">
    <w:name w:val="TAH Car"/>
    <w:link w:val="TAH"/>
    <w:qFormat/>
    <w:rsid w:val="00997D5B"/>
    <w:rPr>
      <w:rFonts w:ascii="Arial" w:eastAsia="Malgun Gothic" w:hAnsi="Arial" w:cs="Times New Roman"/>
      <w:b/>
      <w:sz w:val="18"/>
      <w:szCs w:val="20"/>
      <w:lang w:val="en-GB" w:eastAsia="x-none"/>
    </w:rPr>
  </w:style>
  <w:style w:type="character" w:customStyle="1" w:styleId="TACChar">
    <w:name w:val="TAC Char"/>
    <w:link w:val="TAC"/>
    <w:qFormat/>
    <w:rsid w:val="00997D5B"/>
    <w:rPr>
      <w:rFonts w:ascii="Arial" w:eastAsia="Malgun Gothic" w:hAnsi="Arial" w:cs="Times New Roman"/>
      <w:sz w:val="18"/>
      <w:szCs w:val="20"/>
      <w:lang w:val="en-GB" w:eastAsia="x-none"/>
    </w:rPr>
  </w:style>
  <w:style w:type="character" w:customStyle="1" w:styleId="THChar">
    <w:name w:val="TH Char"/>
    <w:link w:val="TH"/>
    <w:qFormat/>
    <w:locked/>
    <w:rsid w:val="00997D5B"/>
    <w:rPr>
      <w:rFonts w:ascii="Arial" w:eastAsia="Malgun Gothic" w:hAnsi="Arial" w:cs="Times New Roman"/>
      <w:b/>
      <w:sz w:val="20"/>
      <w:szCs w:val="20"/>
      <w:lang w:val="en-GB" w:eastAsia="x-none"/>
    </w:rPr>
  </w:style>
  <w:style w:type="character" w:styleId="CommentReference">
    <w:name w:val="annotation reference"/>
    <w:basedOn w:val="DefaultParagraphFont"/>
    <w:uiPriority w:val="99"/>
    <w:semiHidden/>
    <w:unhideWhenUsed/>
    <w:rsid w:val="0099110D"/>
    <w:rPr>
      <w:sz w:val="16"/>
      <w:szCs w:val="16"/>
    </w:rPr>
  </w:style>
  <w:style w:type="paragraph" w:styleId="CommentText">
    <w:name w:val="annotation text"/>
    <w:basedOn w:val="Normal"/>
    <w:link w:val="CommentTextChar"/>
    <w:uiPriority w:val="99"/>
    <w:semiHidden/>
    <w:unhideWhenUsed/>
    <w:rsid w:val="0099110D"/>
  </w:style>
  <w:style w:type="character" w:customStyle="1" w:styleId="CommentTextChar">
    <w:name w:val="Comment Text Char"/>
    <w:basedOn w:val="DefaultParagraphFont"/>
    <w:link w:val="CommentText"/>
    <w:uiPriority w:val="99"/>
    <w:semiHidden/>
    <w:rsid w:val="0099110D"/>
    <w:rPr>
      <w:rFonts w:ascii="Times New Roman" w:hAnsi="Times New Roman" w:cs="Times New Roman"/>
      <w:sz w:val="20"/>
      <w:szCs w:val="20"/>
      <w:lang w:val="en-GB" w:eastAsia="ko-KR"/>
    </w:rPr>
  </w:style>
  <w:style w:type="paragraph" w:styleId="CommentSubject">
    <w:name w:val="annotation subject"/>
    <w:basedOn w:val="CommentText"/>
    <w:next w:val="CommentText"/>
    <w:link w:val="CommentSubjectChar"/>
    <w:uiPriority w:val="99"/>
    <w:semiHidden/>
    <w:unhideWhenUsed/>
    <w:rsid w:val="0099110D"/>
    <w:rPr>
      <w:b/>
      <w:bCs/>
    </w:rPr>
  </w:style>
  <w:style w:type="character" w:customStyle="1" w:styleId="CommentSubjectChar">
    <w:name w:val="Comment Subject Char"/>
    <w:basedOn w:val="CommentTextChar"/>
    <w:link w:val="CommentSubject"/>
    <w:uiPriority w:val="99"/>
    <w:semiHidden/>
    <w:rsid w:val="0099110D"/>
    <w:rPr>
      <w:rFonts w:ascii="Times New Roman" w:hAnsi="Times New Roman" w:cs="Times New Roman"/>
      <w:b/>
      <w:bCs/>
      <w:sz w:val="20"/>
      <w:szCs w:val="20"/>
      <w:lang w:val="en-GB" w:eastAsia="ko-KR"/>
    </w:rPr>
  </w:style>
  <w:style w:type="character" w:customStyle="1" w:styleId="Heading2Char">
    <w:name w:val="Heading 2 Char"/>
    <w:basedOn w:val="DefaultParagraphFont"/>
    <w:link w:val="Heading2"/>
    <w:uiPriority w:val="9"/>
    <w:rsid w:val="00D47F23"/>
    <w:rPr>
      <w:rFonts w:asciiTheme="majorHAnsi" w:eastAsiaTheme="majorEastAsia" w:hAnsiTheme="majorHAnsi" w:cstheme="majorBidi"/>
      <w:color w:val="2F5496" w:themeColor="accent1" w:themeShade="BF"/>
      <w:sz w:val="26"/>
      <w:szCs w:val="26"/>
      <w:lang w:val="en-GB" w:eastAsia="ko-KR"/>
    </w:rPr>
  </w:style>
  <w:style w:type="paragraph" w:styleId="NormalWeb">
    <w:name w:val="Normal (Web)"/>
    <w:basedOn w:val="Normal"/>
    <w:uiPriority w:val="99"/>
    <w:semiHidden/>
    <w:unhideWhenUsed/>
    <w:rsid w:val="00B9630C"/>
    <w:pPr>
      <w:spacing w:before="100" w:beforeAutospacing="1" w:after="100" w:afterAutospacing="1"/>
    </w:pPr>
    <w:rPr>
      <w:rFonts w:eastAsia="Times New Roman"/>
      <w:sz w:val="24"/>
      <w:szCs w:val="24"/>
      <w:lang w:val="en-US" w:eastAsia="zh-CN"/>
    </w:rPr>
  </w:style>
  <w:style w:type="character" w:styleId="PlaceholderText">
    <w:name w:val="Placeholder Text"/>
    <w:basedOn w:val="DefaultParagraphFont"/>
    <w:uiPriority w:val="99"/>
    <w:semiHidden/>
    <w:rsid w:val="004A22B2"/>
    <w:rPr>
      <w:color w:val="808080"/>
    </w:rPr>
  </w:style>
  <w:style w:type="character" w:customStyle="1" w:styleId="PLChar">
    <w:name w:val="PL Char"/>
    <w:basedOn w:val="DefaultParagraphFont"/>
    <w:link w:val="PL"/>
    <w:qFormat/>
    <w:locked/>
    <w:rsid w:val="008651E8"/>
    <w:rPr>
      <w:rFonts w:ascii="Courier New" w:hAnsi="Courier New" w:cs="Courier New"/>
      <w:shd w:val="clear" w:color="auto" w:fill="E6E6E6"/>
      <w:lang w:eastAsia="en-GB"/>
    </w:rPr>
  </w:style>
  <w:style w:type="paragraph" w:customStyle="1" w:styleId="PL">
    <w:name w:val="PL"/>
    <w:basedOn w:val="Normal"/>
    <w:link w:val="PLChar"/>
    <w:qFormat/>
    <w:rsid w:val="008651E8"/>
    <w:pPr>
      <w:shd w:val="clear" w:color="auto" w:fill="E6E6E6"/>
      <w:overflowPunct w:val="0"/>
      <w:autoSpaceDE w:val="0"/>
      <w:autoSpaceDN w:val="0"/>
      <w:spacing w:after="0"/>
    </w:pPr>
    <w:rPr>
      <w:rFonts w:ascii="Courier New" w:hAnsi="Courier New" w:cs="Courier New"/>
      <w:sz w:val="22"/>
      <w:szCs w:val="22"/>
      <w:lang w:val="en-US" w:eastAsia="en-GB"/>
    </w:rPr>
  </w:style>
  <w:style w:type="paragraph" w:customStyle="1" w:styleId="TAN">
    <w:name w:val="TAN"/>
    <w:basedOn w:val="Normal"/>
    <w:link w:val="TANChar"/>
    <w:qFormat/>
    <w:rsid w:val="00736547"/>
    <w:pPr>
      <w:keepNext/>
      <w:keepLines/>
      <w:spacing w:after="0"/>
      <w:ind w:left="851" w:hanging="851"/>
    </w:pPr>
    <w:rPr>
      <w:rFonts w:ascii="Arial" w:eastAsia="MS Mincho" w:hAnsi="Arial"/>
      <w:sz w:val="18"/>
      <w:lang w:eastAsia="en-US"/>
    </w:rPr>
  </w:style>
  <w:style w:type="character" w:customStyle="1" w:styleId="TANChar">
    <w:name w:val="TAN Char"/>
    <w:link w:val="TAN"/>
    <w:qFormat/>
    <w:rsid w:val="00736547"/>
    <w:rPr>
      <w:rFonts w:ascii="Arial" w:eastAsia="MS Mincho" w:hAnsi="Arial" w:cs="Times New Roman"/>
      <w:sz w:val="18"/>
      <w:szCs w:val="20"/>
      <w:lang w:val="en-GB" w:eastAsia="en-US"/>
    </w:rPr>
  </w:style>
  <w:style w:type="table" w:styleId="TableGrid">
    <w:name w:val="Table Grid"/>
    <w:basedOn w:val="TableNormal"/>
    <w:uiPriority w:val="39"/>
    <w:rsid w:val="0098785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rsid w:val="00895548"/>
    <w:pPr>
      <w:tabs>
        <w:tab w:val="center" w:pos="4153"/>
        <w:tab w:val="right" w:pos="8306"/>
      </w:tabs>
      <w:spacing w:after="0"/>
    </w:pPr>
    <w:rPr>
      <w:rFonts w:eastAsia="MS Mincho"/>
      <w:lang w:val="en-US" w:eastAsia="en-US"/>
    </w:rPr>
  </w:style>
  <w:style w:type="character" w:customStyle="1" w:styleId="HeaderChar">
    <w:name w:val="Header Char"/>
    <w:basedOn w:val="DefaultParagraphFont"/>
    <w:link w:val="Header"/>
    <w:rsid w:val="00895548"/>
    <w:rPr>
      <w:rFonts w:ascii="Times New Roman" w:eastAsia="MS Mincho" w:hAnsi="Times New Roman" w:cs="Times New Roman"/>
      <w:sz w:val="20"/>
      <w:szCs w:val="20"/>
      <w:lang w:eastAsia="en-US"/>
    </w:rPr>
  </w:style>
  <w:style w:type="paragraph" w:styleId="Footer">
    <w:name w:val="footer"/>
    <w:basedOn w:val="Normal"/>
    <w:link w:val="FooterChar"/>
    <w:uiPriority w:val="99"/>
    <w:semiHidden/>
    <w:unhideWhenUsed/>
    <w:rsid w:val="00EE5D85"/>
    <w:pPr>
      <w:tabs>
        <w:tab w:val="center" w:pos="4320"/>
        <w:tab w:val="right" w:pos="8640"/>
      </w:tabs>
      <w:spacing w:after="0"/>
    </w:pPr>
  </w:style>
  <w:style w:type="character" w:customStyle="1" w:styleId="FooterChar">
    <w:name w:val="Footer Char"/>
    <w:basedOn w:val="DefaultParagraphFont"/>
    <w:link w:val="Footer"/>
    <w:uiPriority w:val="99"/>
    <w:semiHidden/>
    <w:rsid w:val="00EE5D85"/>
    <w:rPr>
      <w:rFonts w:ascii="Times New Roman" w:hAnsi="Times New Roman" w:cs="Times New Roman"/>
      <w:sz w:val="20"/>
      <w:szCs w:val="20"/>
      <w:lang w:val="en-GB" w:eastAsia="ko-KR"/>
    </w:rPr>
  </w:style>
  <w:style w:type="character" w:customStyle="1" w:styleId="Heading4Char">
    <w:name w:val="Heading 4 Char"/>
    <w:basedOn w:val="DefaultParagraphFont"/>
    <w:link w:val="Heading4"/>
    <w:uiPriority w:val="9"/>
    <w:semiHidden/>
    <w:rsid w:val="00542427"/>
    <w:rPr>
      <w:rFonts w:asciiTheme="majorHAnsi" w:eastAsiaTheme="majorEastAsia" w:hAnsiTheme="majorHAnsi" w:cstheme="majorBidi"/>
      <w:i/>
      <w:iCs/>
      <w:color w:val="2F5496" w:themeColor="accent1" w:themeShade="BF"/>
      <w:sz w:val="20"/>
      <w:szCs w:val="20"/>
      <w:lang w:val="en-GB" w:eastAsia="ko-KR"/>
    </w:rPr>
  </w:style>
  <w:style w:type="character" w:customStyle="1" w:styleId="ListParagraphChar">
    <w:name w:val="List Paragraph Char"/>
    <w:aliases w:val="- Bullets Char,목록 단락 Char,リスト段落 Char,?? ?? Char,????? Char,???? Char,Lista1 Char,列出段落1 Char,中等深浅网格 1 - 着色 21 Char,列表段落 Char,¥¡¡¡¡ì¬º¥¹¥È¶ÎÂä Char,ÁÐ³ö¶ÎÂä Char,列表段落1 Char,—ño’i—Ž Char,¥ê¥¹¥È¶ÎÂä Char,Lettre d'introduction Char"/>
    <w:link w:val="ListParagraph"/>
    <w:uiPriority w:val="34"/>
    <w:qFormat/>
    <w:locked/>
    <w:rsid w:val="00EB7BFF"/>
    <w:rPr>
      <w:rFonts w:ascii="Times New Roman" w:hAnsi="Times New Roman" w:cs="Times New Roman"/>
      <w:sz w:val="20"/>
      <w:szCs w:val="20"/>
      <w:lang w:val="en-GB" w:eastAsia="ko-KR"/>
    </w:rPr>
  </w:style>
  <w:style w:type="character" w:customStyle="1" w:styleId="TFChar">
    <w:name w:val="TF Char"/>
    <w:link w:val="TF"/>
    <w:locked/>
    <w:rsid w:val="002264E6"/>
    <w:rPr>
      <w:rFonts w:ascii="Arial" w:hAnsi="Arial" w:cs="Arial"/>
      <w:b/>
      <w:lang w:val="en-GB" w:eastAsia="en-US"/>
    </w:rPr>
  </w:style>
  <w:style w:type="paragraph" w:customStyle="1" w:styleId="TF">
    <w:name w:val="TF"/>
    <w:basedOn w:val="TH"/>
    <w:link w:val="TFChar"/>
    <w:qFormat/>
    <w:rsid w:val="002264E6"/>
    <w:pPr>
      <w:keepNext w:val="0"/>
      <w:spacing w:before="0" w:after="240"/>
    </w:pPr>
    <w:rPr>
      <w:rFonts w:eastAsiaTheme="minorEastAsia" w:cs="Arial"/>
      <w:sz w:val="22"/>
      <w:szCs w:val="22"/>
      <w:lang w:eastAsia="en-US"/>
    </w:rPr>
  </w:style>
  <w:style w:type="paragraph" w:styleId="Caption">
    <w:name w:val="caption"/>
    <w:basedOn w:val="Normal"/>
    <w:next w:val="Normal"/>
    <w:uiPriority w:val="35"/>
    <w:unhideWhenUsed/>
    <w:qFormat/>
    <w:rsid w:val="009C3B6F"/>
    <w:pPr>
      <w:spacing w:after="200"/>
    </w:pPr>
    <w:rPr>
      <w:i/>
      <w:iCs/>
      <w:color w:val="44546A" w:themeColor="text2"/>
      <w:sz w:val="18"/>
      <w:szCs w:val="18"/>
    </w:rPr>
  </w:style>
  <w:style w:type="paragraph" w:styleId="FootnoteText">
    <w:name w:val="footnote text"/>
    <w:basedOn w:val="Normal"/>
    <w:link w:val="FootnoteTextChar"/>
    <w:uiPriority w:val="99"/>
    <w:semiHidden/>
    <w:unhideWhenUsed/>
    <w:rsid w:val="00E848F2"/>
    <w:pPr>
      <w:spacing w:after="0"/>
    </w:pPr>
  </w:style>
  <w:style w:type="character" w:customStyle="1" w:styleId="FootnoteTextChar">
    <w:name w:val="Footnote Text Char"/>
    <w:basedOn w:val="DefaultParagraphFont"/>
    <w:link w:val="FootnoteText"/>
    <w:uiPriority w:val="99"/>
    <w:semiHidden/>
    <w:rsid w:val="00E848F2"/>
    <w:rPr>
      <w:rFonts w:ascii="Times New Roman" w:hAnsi="Times New Roman" w:cs="Times New Roman"/>
      <w:sz w:val="20"/>
      <w:szCs w:val="20"/>
      <w:lang w:val="en-GB" w:eastAsia="ko-KR"/>
    </w:rPr>
  </w:style>
  <w:style w:type="character" w:styleId="FootnoteReference">
    <w:name w:val="footnote reference"/>
    <w:basedOn w:val="DefaultParagraphFont"/>
    <w:uiPriority w:val="99"/>
    <w:semiHidden/>
    <w:unhideWhenUsed/>
    <w:rsid w:val="00E848F2"/>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50427891">
      <w:bodyDiv w:val="1"/>
      <w:marLeft w:val="0"/>
      <w:marRight w:val="0"/>
      <w:marTop w:val="0"/>
      <w:marBottom w:val="0"/>
      <w:divBdr>
        <w:top w:val="none" w:sz="0" w:space="0" w:color="auto"/>
        <w:left w:val="none" w:sz="0" w:space="0" w:color="auto"/>
        <w:bottom w:val="none" w:sz="0" w:space="0" w:color="auto"/>
        <w:right w:val="none" w:sz="0" w:space="0" w:color="auto"/>
      </w:divBdr>
    </w:div>
    <w:div w:id="306932309">
      <w:bodyDiv w:val="1"/>
      <w:marLeft w:val="0"/>
      <w:marRight w:val="0"/>
      <w:marTop w:val="0"/>
      <w:marBottom w:val="0"/>
      <w:divBdr>
        <w:top w:val="none" w:sz="0" w:space="0" w:color="auto"/>
        <w:left w:val="none" w:sz="0" w:space="0" w:color="auto"/>
        <w:bottom w:val="none" w:sz="0" w:space="0" w:color="auto"/>
        <w:right w:val="none" w:sz="0" w:space="0" w:color="auto"/>
      </w:divBdr>
    </w:div>
    <w:div w:id="437798105">
      <w:bodyDiv w:val="1"/>
      <w:marLeft w:val="0"/>
      <w:marRight w:val="0"/>
      <w:marTop w:val="0"/>
      <w:marBottom w:val="0"/>
      <w:divBdr>
        <w:top w:val="none" w:sz="0" w:space="0" w:color="auto"/>
        <w:left w:val="none" w:sz="0" w:space="0" w:color="auto"/>
        <w:bottom w:val="none" w:sz="0" w:space="0" w:color="auto"/>
        <w:right w:val="none" w:sz="0" w:space="0" w:color="auto"/>
      </w:divBdr>
      <w:divsChild>
        <w:div w:id="793866813">
          <w:marLeft w:val="1080"/>
          <w:marRight w:val="0"/>
          <w:marTop w:val="100"/>
          <w:marBottom w:val="0"/>
          <w:divBdr>
            <w:top w:val="none" w:sz="0" w:space="0" w:color="auto"/>
            <w:left w:val="none" w:sz="0" w:space="0" w:color="auto"/>
            <w:bottom w:val="none" w:sz="0" w:space="0" w:color="auto"/>
            <w:right w:val="none" w:sz="0" w:space="0" w:color="auto"/>
          </w:divBdr>
        </w:div>
        <w:div w:id="469245484">
          <w:marLeft w:val="1080"/>
          <w:marRight w:val="0"/>
          <w:marTop w:val="100"/>
          <w:marBottom w:val="0"/>
          <w:divBdr>
            <w:top w:val="none" w:sz="0" w:space="0" w:color="auto"/>
            <w:left w:val="none" w:sz="0" w:space="0" w:color="auto"/>
            <w:bottom w:val="none" w:sz="0" w:space="0" w:color="auto"/>
            <w:right w:val="none" w:sz="0" w:space="0" w:color="auto"/>
          </w:divBdr>
        </w:div>
      </w:divsChild>
    </w:div>
    <w:div w:id="503908246">
      <w:bodyDiv w:val="1"/>
      <w:marLeft w:val="0"/>
      <w:marRight w:val="0"/>
      <w:marTop w:val="0"/>
      <w:marBottom w:val="0"/>
      <w:divBdr>
        <w:top w:val="none" w:sz="0" w:space="0" w:color="auto"/>
        <w:left w:val="none" w:sz="0" w:space="0" w:color="auto"/>
        <w:bottom w:val="none" w:sz="0" w:space="0" w:color="auto"/>
        <w:right w:val="none" w:sz="0" w:space="0" w:color="auto"/>
      </w:divBdr>
    </w:div>
    <w:div w:id="718743419">
      <w:bodyDiv w:val="1"/>
      <w:marLeft w:val="0"/>
      <w:marRight w:val="0"/>
      <w:marTop w:val="0"/>
      <w:marBottom w:val="0"/>
      <w:divBdr>
        <w:top w:val="none" w:sz="0" w:space="0" w:color="auto"/>
        <w:left w:val="none" w:sz="0" w:space="0" w:color="auto"/>
        <w:bottom w:val="none" w:sz="0" w:space="0" w:color="auto"/>
        <w:right w:val="none" w:sz="0" w:space="0" w:color="auto"/>
      </w:divBdr>
      <w:divsChild>
        <w:div w:id="1626694922">
          <w:marLeft w:val="1080"/>
          <w:marRight w:val="0"/>
          <w:marTop w:val="100"/>
          <w:marBottom w:val="0"/>
          <w:divBdr>
            <w:top w:val="none" w:sz="0" w:space="0" w:color="auto"/>
            <w:left w:val="none" w:sz="0" w:space="0" w:color="auto"/>
            <w:bottom w:val="none" w:sz="0" w:space="0" w:color="auto"/>
            <w:right w:val="none" w:sz="0" w:space="0" w:color="auto"/>
          </w:divBdr>
        </w:div>
        <w:div w:id="737596">
          <w:marLeft w:val="1080"/>
          <w:marRight w:val="0"/>
          <w:marTop w:val="100"/>
          <w:marBottom w:val="0"/>
          <w:divBdr>
            <w:top w:val="none" w:sz="0" w:space="0" w:color="auto"/>
            <w:left w:val="none" w:sz="0" w:space="0" w:color="auto"/>
            <w:bottom w:val="none" w:sz="0" w:space="0" w:color="auto"/>
            <w:right w:val="none" w:sz="0" w:space="0" w:color="auto"/>
          </w:divBdr>
        </w:div>
        <w:div w:id="358312945">
          <w:marLeft w:val="1080"/>
          <w:marRight w:val="0"/>
          <w:marTop w:val="100"/>
          <w:marBottom w:val="0"/>
          <w:divBdr>
            <w:top w:val="none" w:sz="0" w:space="0" w:color="auto"/>
            <w:left w:val="none" w:sz="0" w:space="0" w:color="auto"/>
            <w:bottom w:val="none" w:sz="0" w:space="0" w:color="auto"/>
            <w:right w:val="none" w:sz="0" w:space="0" w:color="auto"/>
          </w:divBdr>
        </w:div>
      </w:divsChild>
    </w:div>
    <w:div w:id="723986623">
      <w:bodyDiv w:val="1"/>
      <w:marLeft w:val="0"/>
      <w:marRight w:val="0"/>
      <w:marTop w:val="0"/>
      <w:marBottom w:val="0"/>
      <w:divBdr>
        <w:top w:val="none" w:sz="0" w:space="0" w:color="auto"/>
        <w:left w:val="none" w:sz="0" w:space="0" w:color="auto"/>
        <w:bottom w:val="none" w:sz="0" w:space="0" w:color="auto"/>
        <w:right w:val="none" w:sz="0" w:space="0" w:color="auto"/>
      </w:divBdr>
    </w:div>
    <w:div w:id="743914279">
      <w:bodyDiv w:val="1"/>
      <w:marLeft w:val="0"/>
      <w:marRight w:val="0"/>
      <w:marTop w:val="0"/>
      <w:marBottom w:val="0"/>
      <w:divBdr>
        <w:top w:val="none" w:sz="0" w:space="0" w:color="auto"/>
        <w:left w:val="none" w:sz="0" w:space="0" w:color="auto"/>
        <w:bottom w:val="none" w:sz="0" w:space="0" w:color="auto"/>
        <w:right w:val="none" w:sz="0" w:space="0" w:color="auto"/>
      </w:divBdr>
    </w:div>
    <w:div w:id="758067662">
      <w:bodyDiv w:val="1"/>
      <w:marLeft w:val="0"/>
      <w:marRight w:val="0"/>
      <w:marTop w:val="0"/>
      <w:marBottom w:val="0"/>
      <w:divBdr>
        <w:top w:val="none" w:sz="0" w:space="0" w:color="auto"/>
        <w:left w:val="none" w:sz="0" w:space="0" w:color="auto"/>
        <w:bottom w:val="none" w:sz="0" w:space="0" w:color="auto"/>
        <w:right w:val="none" w:sz="0" w:space="0" w:color="auto"/>
      </w:divBdr>
      <w:divsChild>
        <w:div w:id="1823543299">
          <w:marLeft w:val="1166"/>
          <w:marRight w:val="0"/>
          <w:marTop w:val="96"/>
          <w:marBottom w:val="0"/>
          <w:divBdr>
            <w:top w:val="none" w:sz="0" w:space="0" w:color="auto"/>
            <w:left w:val="none" w:sz="0" w:space="0" w:color="auto"/>
            <w:bottom w:val="none" w:sz="0" w:space="0" w:color="auto"/>
            <w:right w:val="none" w:sz="0" w:space="0" w:color="auto"/>
          </w:divBdr>
        </w:div>
        <w:div w:id="1838496298">
          <w:marLeft w:val="1800"/>
          <w:marRight w:val="0"/>
          <w:marTop w:val="77"/>
          <w:marBottom w:val="0"/>
          <w:divBdr>
            <w:top w:val="none" w:sz="0" w:space="0" w:color="auto"/>
            <w:left w:val="none" w:sz="0" w:space="0" w:color="auto"/>
            <w:bottom w:val="none" w:sz="0" w:space="0" w:color="auto"/>
            <w:right w:val="none" w:sz="0" w:space="0" w:color="auto"/>
          </w:divBdr>
        </w:div>
        <w:div w:id="2105495551">
          <w:marLeft w:val="1800"/>
          <w:marRight w:val="0"/>
          <w:marTop w:val="77"/>
          <w:marBottom w:val="0"/>
          <w:divBdr>
            <w:top w:val="none" w:sz="0" w:space="0" w:color="auto"/>
            <w:left w:val="none" w:sz="0" w:space="0" w:color="auto"/>
            <w:bottom w:val="none" w:sz="0" w:space="0" w:color="auto"/>
            <w:right w:val="none" w:sz="0" w:space="0" w:color="auto"/>
          </w:divBdr>
        </w:div>
        <w:div w:id="1976980507">
          <w:marLeft w:val="1800"/>
          <w:marRight w:val="0"/>
          <w:marTop w:val="77"/>
          <w:marBottom w:val="0"/>
          <w:divBdr>
            <w:top w:val="none" w:sz="0" w:space="0" w:color="auto"/>
            <w:left w:val="none" w:sz="0" w:space="0" w:color="auto"/>
            <w:bottom w:val="none" w:sz="0" w:space="0" w:color="auto"/>
            <w:right w:val="none" w:sz="0" w:space="0" w:color="auto"/>
          </w:divBdr>
        </w:div>
      </w:divsChild>
    </w:div>
    <w:div w:id="777603516">
      <w:bodyDiv w:val="1"/>
      <w:marLeft w:val="0"/>
      <w:marRight w:val="0"/>
      <w:marTop w:val="0"/>
      <w:marBottom w:val="0"/>
      <w:divBdr>
        <w:top w:val="none" w:sz="0" w:space="0" w:color="auto"/>
        <w:left w:val="none" w:sz="0" w:space="0" w:color="auto"/>
        <w:bottom w:val="none" w:sz="0" w:space="0" w:color="auto"/>
        <w:right w:val="none" w:sz="0" w:space="0" w:color="auto"/>
      </w:divBdr>
    </w:div>
    <w:div w:id="782309517">
      <w:bodyDiv w:val="1"/>
      <w:marLeft w:val="0"/>
      <w:marRight w:val="0"/>
      <w:marTop w:val="0"/>
      <w:marBottom w:val="0"/>
      <w:divBdr>
        <w:top w:val="none" w:sz="0" w:space="0" w:color="auto"/>
        <w:left w:val="none" w:sz="0" w:space="0" w:color="auto"/>
        <w:bottom w:val="none" w:sz="0" w:space="0" w:color="auto"/>
        <w:right w:val="none" w:sz="0" w:space="0" w:color="auto"/>
      </w:divBdr>
    </w:div>
    <w:div w:id="979193549">
      <w:bodyDiv w:val="1"/>
      <w:marLeft w:val="0"/>
      <w:marRight w:val="0"/>
      <w:marTop w:val="0"/>
      <w:marBottom w:val="0"/>
      <w:divBdr>
        <w:top w:val="none" w:sz="0" w:space="0" w:color="auto"/>
        <w:left w:val="none" w:sz="0" w:space="0" w:color="auto"/>
        <w:bottom w:val="none" w:sz="0" w:space="0" w:color="auto"/>
        <w:right w:val="none" w:sz="0" w:space="0" w:color="auto"/>
      </w:divBdr>
      <w:divsChild>
        <w:div w:id="1472671963">
          <w:marLeft w:val="1800"/>
          <w:marRight w:val="0"/>
          <w:marTop w:val="86"/>
          <w:marBottom w:val="0"/>
          <w:divBdr>
            <w:top w:val="none" w:sz="0" w:space="0" w:color="auto"/>
            <w:left w:val="none" w:sz="0" w:space="0" w:color="auto"/>
            <w:bottom w:val="none" w:sz="0" w:space="0" w:color="auto"/>
            <w:right w:val="none" w:sz="0" w:space="0" w:color="auto"/>
          </w:divBdr>
        </w:div>
        <w:div w:id="1833132364">
          <w:marLeft w:val="2520"/>
          <w:marRight w:val="0"/>
          <w:marTop w:val="82"/>
          <w:marBottom w:val="0"/>
          <w:divBdr>
            <w:top w:val="none" w:sz="0" w:space="0" w:color="auto"/>
            <w:left w:val="none" w:sz="0" w:space="0" w:color="auto"/>
            <w:bottom w:val="none" w:sz="0" w:space="0" w:color="auto"/>
            <w:right w:val="none" w:sz="0" w:space="0" w:color="auto"/>
          </w:divBdr>
        </w:div>
      </w:divsChild>
    </w:div>
    <w:div w:id="1086607231">
      <w:bodyDiv w:val="1"/>
      <w:marLeft w:val="0"/>
      <w:marRight w:val="0"/>
      <w:marTop w:val="0"/>
      <w:marBottom w:val="0"/>
      <w:divBdr>
        <w:top w:val="none" w:sz="0" w:space="0" w:color="auto"/>
        <w:left w:val="none" w:sz="0" w:space="0" w:color="auto"/>
        <w:bottom w:val="none" w:sz="0" w:space="0" w:color="auto"/>
        <w:right w:val="none" w:sz="0" w:space="0" w:color="auto"/>
      </w:divBdr>
    </w:div>
    <w:div w:id="1093673172">
      <w:bodyDiv w:val="1"/>
      <w:marLeft w:val="0"/>
      <w:marRight w:val="0"/>
      <w:marTop w:val="0"/>
      <w:marBottom w:val="0"/>
      <w:divBdr>
        <w:top w:val="none" w:sz="0" w:space="0" w:color="auto"/>
        <w:left w:val="none" w:sz="0" w:space="0" w:color="auto"/>
        <w:bottom w:val="none" w:sz="0" w:space="0" w:color="auto"/>
        <w:right w:val="none" w:sz="0" w:space="0" w:color="auto"/>
      </w:divBdr>
    </w:div>
    <w:div w:id="1100025837">
      <w:bodyDiv w:val="1"/>
      <w:marLeft w:val="0"/>
      <w:marRight w:val="0"/>
      <w:marTop w:val="0"/>
      <w:marBottom w:val="0"/>
      <w:divBdr>
        <w:top w:val="none" w:sz="0" w:space="0" w:color="auto"/>
        <w:left w:val="none" w:sz="0" w:space="0" w:color="auto"/>
        <w:bottom w:val="none" w:sz="0" w:space="0" w:color="auto"/>
        <w:right w:val="none" w:sz="0" w:space="0" w:color="auto"/>
      </w:divBdr>
      <w:divsChild>
        <w:div w:id="779641959">
          <w:marLeft w:val="446"/>
          <w:marRight w:val="0"/>
          <w:marTop w:val="240"/>
          <w:marBottom w:val="0"/>
          <w:divBdr>
            <w:top w:val="none" w:sz="0" w:space="0" w:color="auto"/>
            <w:left w:val="none" w:sz="0" w:space="0" w:color="auto"/>
            <w:bottom w:val="none" w:sz="0" w:space="0" w:color="auto"/>
            <w:right w:val="none" w:sz="0" w:space="0" w:color="auto"/>
          </w:divBdr>
        </w:div>
        <w:div w:id="1601984945">
          <w:marLeft w:val="446"/>
          <w:marRight w:val="0"/>
          <w:marTop w:val="240"/>
          <w:marBottom w:val="0"/>
          <w:divBdr>
            <w:top w:val="none" w:sz="0" w:space="0" w:color="auto"/>
            <w:left w:val="none" w:sz="0" w:space="0" w:color="auto"/>
            <w:bottom w:val="none" w:sz="0" w:space="0" w:color="auto"/>
            <w:right w:val="none" w:sz="0" w:space="0" w:color="auto"/>
          </w:divBdr>
        </w:div>
        <w:div w:id="897131744">
          <w:marLeft w:val="446"/>
          <w:marRight w:val="0"/>
          <w:marTop w:val="240"/>
          <w:marBottom w:val="0"/>
          <w:divBdr>
            <w:top w:val="none" w:sz="0" w:space="0" w:color="auto"/>
            <w:left w:val="none" w:sz="0" w:space="0" w:color="auto"/>
            <w:bottom w:val="none" w:sz="0" w:space="0" w:color="auto"/>
            <w:right w:val="none" w:sz="0" w:space="0" w:color="auto"/>
          </w:divBdr>
        </w:div>
        <w:div w:id="1903902326">
          <w:marLeft w:val="446"/>
          <w:marRight w:val="0"/>
          <w:marTop w:val="240"/>
          <w:marBottom w:val="0"/>
          <w:divBdr>
            <w:top w:val="none" w:sz="0" w:space="0" w:color="auto"/>
            <w:left w:val="none" w:sz="0" w:space="0" w:color="auto"/>
            <w:bottom w:val="none" w:sz="0" w:space="0" w:color="auto"/>
            <w:right w:val="none" w:sz="0" w:space="0" w:color="auto"/>
          </w:divBdr>
        </w:div>
      </w:divsChild>
    </w:div>
    <w:div w:id="1243563195">
      <w:bodyDiv w:val="1"/>
      <w:marLeft w:val="0"/>
      <w:marRight w:val="0"/>
      <w:marTop w:val="0"/>
      <w:marBottom w:val="0"/>
      <w:divBdr>
        <w:top w:val="none" w:sz="0" w:space="0" w:color="auto"/>
        <w:left w:val="none" w:sz="0" w:space="0" w:color="auto"/>
        <w:bottom w:val="none" w:sz="0" w:space="0" w:color="auto"/>
        <w:right w:val="none" w:sz="0" w:space="0" w:color="auto"/>
      </w:divBdr>
      <w:divsChild>
        <w:div w:id="1468162864">
          <w:marLeft w:val="360"/>
          <w:marRight w:val="0"/>
          <w:marTop w:val="200"/>
          <w:marBottom w:val="0"/>
          <w:divBdr>
            <w:top w:val="none" w:sz="0" w:space="0" w:color="auto"/>
            <w:left w:val="none" w:sz="0" w:space="0" w:color="auto"/>
            <w:bottom w:val="none" w:sz="0" w:space="0" w:color="auto"/>
            <w:right w:val="none" w:sz="0" w:space="0" w:color="auto"/>
          </w:divBdr>
        </w:div>
      </w:divsChild>
    </w:div>
    <w:div w:id="1354071233">
      <w:bodyDiv w:val="1"/>
      <w:marLeft w:val="0"/>
      <w:marRight w:val="0"/>
      <w:marTop w:val="0"/>
      <w:marBottom w:val="0"/>
      <w:divBdr>
        <w:top w:val="none" w:sz="0" w:space="0" w:color="auto"/>
        <w:left w:val="none" w:sz="0" w:space="0" w:color="auto"/>
        <w:bottom w:val="none" w:sz="0" w:space="0" w:color="auto"/>
        <w:right w:val="none" w:sz="0" w:space="0" w:color="auto"/>
      </w:divBdr>
      <w:divsChild>
        <w:div w:id="1148864215">
          <w:marLeft w:val="1800"/>
          <w:marRight w:val="0"/>
          <w:marTop w:val="86"/>
          <w:marBottom w:val="0"/>
          <w:divBdr>
            <w:top w:val="none" w:sz="0" w:space="0" w:color="auto"/>
            <w:left w:val="none" w:sz="0" w:space="0" w:color="auto"/>
            <w:bottom w:val="none" w:sz="0" w:space="0" w:color="auto"/>
            <w:right w:val="none" w:sz="0" w:space="0" w:color="auto"/>
          </w:divBdr>
        </w:div>
        <w:div w:id="56899103">
          <w:marLeft w:val="2520"/>
          <w:marRight w:val="0"/>
          <w:marTop w:val="82"/>
          <w:marBottom w:val="0"/>
          <w:divBdr>
            <w:top w:val="none" w:sz="0" w:space="0" w:color="auto"/>
            <w:left w:val="none" w:sz="0" w:space="0" w:color="auto"/>
            <w:bottom w:val="none" w:sz="0" w:space="0" w:color="auto"/>
            <w:right w:val="none" w:sz="0" w:space="0" w:color="auto"/>
          </w:divBdr>
        </w:div>
      </w:divsChild>
    </w:div>
    <w:div w:id="1364090009">
      <w:bodyDiv w:val="1"/>
      <w:marLeft w:val="0"/>
      <w:marRight w:val="0"/>
      <w:marTop w:val="0"/>
      <w:marBottom w:val="0"/>
      <w:divBdr>
        <w:top w:val="none" w:sz="0" w:space="0" w:color="auto"/>
        <w:left w:val="none" w:sz="0" w:space="0" w:color="auto"/>
        <w:bottom w:val="none" w:sz="0" w:space="0" w:color="auto"/>
        <w:right w:val="none" w:sz="0" w:space="0" w:color="auto"/>
      </w:divBdr>
      <w:divsChild>
        <w:div w:id="275913110">
          <w:marLeft w:val="1080"/>
          <w:marRight w:val="0"/>
          <w:marTop w:val="100"/>
          <w:marBottom w:val="0"/>
          <w:divBdr>
            <w:top w:val="none" w:sz="0" w:space="0" w:color="auto"/>
            <w:left w:val="none" w:sz="0" w:space="0" w:color="auto"/>
            <w:bottom w:val="none" w:sz="0" w:space="0" w:color="auto"/>
            <w:right w:val="none" w:sz="0" w:space="0" w:color="auto"/>
          </w:divBdr>
        </w:div>
        <w:div w:id="1145968375">
          <w:marLeft w:val="1080"/>
          <w:marRight w:val="0"/>
          <w:marTop w:val="100"/>
          <w:marBottom w:val="0"/>
          <w:divBdr>
            <w:top w:val="none" w:sz="0" w:space="0" w:color="auto"/>
            <w:left w:val="none" w:sz="0" w:space="0" w:color="auto"/>
            <w:bottom w:val="none" w:sz="0" w:space="0" w:color="auto"/>
            <w:right w:val="none" w:sz="0" w:space="0" w:color="auto"/>
          </w:divBdr>
        </w:div>
        <w:div w:id="862742784">
          <w:marLeft w:val="1080"/>
          <w:marRight w:val="0"/>
          <w:marTop w:val="100"/>
          <w:marBottom w:val="0"/>
          <w:divBdr>
            <w:top w:val="none" w:sz="0" w:space="0" w:color="auto"/>
            <w:left w:val="none" w:sz="0" w:space="0" w:color="auto"/>
            <w:bottom w:val="none" w:sz="0" w:space="0" w:color="auto"/>
            <w:right w:val="none" w:sz="0" w:space="0" w:color="auto"/>
          </w:divBdr>
        </w:div>
      </w:divsChild>
    </w:div>
    <w:div w:id="1412115393">
      <w:bodyDiv w:val="1"/>
      <w:marLeft w:val="0"/>
      <w:marRight w:val="0"/>
      <w:marTop w:val="0"/>
      <w:marBottom w:val="0"/>
      <w:divBdr>
        <w:top w:val="none" w:sz="0" w:space="0" w:color="auto"/>
        <w:left w:val="none" w:sz="0" w:space="0" w:color="auto"/>
        <w:bottom w:val="none" w:sz="0" w:space="0" w:color="auto"/>
        <w:right w:val="none" w:sz="0" w:space="0" w:color="auto"/>
      </w:divBdr>
    </w:div>
    <w:div w:id="1723365507">
      <w:bodyDiv w:val="1"/>
      <w:marLeft w:val="0"/>
      <w:marRight w:val="0"/>
      <w:marTop w:val="0"/>
      <w:marBottom w:val="0"/>
      <w:divBdr>
        <w:top w:val="none" w:sz="0" w:space="0" w:color="auto"/>
        <w:left w:val="none" w:sz="0" w:space="0" w:color="auto"/>
        <w:bottom w:val="none" w:sz="0" w:space="0" w:color="auto"/>
        <w:right w:val="none" w:sz="0" w:space="0" w:color="auto"/>
      </w:divBdr>
    </w:div>
    <w:div w:id="1786728418">
      <w:bodyDiv w:val="1"/>
      <w:marLeft w:val="0"/>
      <w:marRight w:val="0"/>
      <w:marTop w:val="0"/>
      <w:marBottom w:val="0"/>
      <w:divBdr>
        <w:top w:val="none" w:sz="0" w:space="0" w:color="auto"/>
        <w:left w:val="none" w:sz="0" w:space="0" w:color="auto"/>
        <w:bottom w:val="none" w:sz="0" w:space="0" w:color="auto"/>
        <w:right w:val="none" w:sz="0" w:space="0" w:color="auto"/>
      </w:divBdr>
    </w:div>
    <w:div w:id="1835022891">
      <w:bodyDiv w:val="1"/>
      <w:marLeft w:val="0"/>
      <w:marRight w:val="0"/>
      <w:marTop w:val="0"/>
      <w:marBottom w:val="0"/>
      <w:divBdr>
        <w:top w:val="none" w:sz="0" w:space="0" w:color="auto"/>
        <w:left w:val="none" w:sz="0" w:space="0" w:color="auto"/>
        <w:bottom w:val="none" w:sz="0" w:space="0" w:color="auto"/>
        <w:right w:val="none" w:sz="0" w:space="0" w:color="auto"/>
      </w:divBdr>
    </w:div>
    <w:div w:id="1867711060">
      <w:bodyDiv w:val="1"/>
      <w:marLeft w:val="0"/>
      <w:marRight w:val="0"/>
      <w:marTop w:val="0"/>
      <w:marBottom w:val="0"/>
      <w:divBdr>
        <w:top w:val="none" w:sz="0" w:space="0" w:color="auto"/>
        <w:left w:val="none" w:sz="0" w:space="0" w:color="auto"/>
        <w:bottom w:val="none" w:sz="0" w:space="0" w:color="auto"/>
        <w:right w:val="none" w:sz="0" w:space="0" w:color="auto"/>
      </w:divBdr>
    </w:div>
    <w:div w:id="1868517716">
      <w:bodyDiv w:val="1"/>
      <w:marLeft w:val="0"/>
      <w:marRight w:val="0"/>
      <w:marTop w:val="0"/>
      <w:marBottom w:val="0"/>
      <w:divBdr>
        <w:top w:val="none" w:sz="0" w:space="0" w:color="auto"/>
        <w:left w:val="none" w:sz="0" w:space="0" w:color="auto"/>
        <w:bottom w:val="none" w:sz="0" w:space="0" w:color="auto"/>
        <w:right w:val="none" w:sz="0" w:space="0" w:color="auto"/>
      </w:divBdr>
    </w:div>
    <w:div w:id="2006007346">
      <w:bodyDiv w:val="1"/>
      <w:marLeft w:val="0"/>
      <w:marRight w:val="0"/>
      <w:marTop w:val="0"/>
      <w:marBottom w:val="0"/>
      <w:divBdr>
        <w:top w:val="none" w:sz="0" w:space="0" w:color="auto"/>
        <w:left w:val="none" w:sz="0" w:space="0" w:color="auto"/>
        <w:bottom w:val="none" w:sz="0" w:space="0" w:color="auto"/>
        <w:right w:val="none" w:sz="0" w:space="0" w:color="auto"/>
      </w:divBdr>
      <w:divsChild>
        <w:div w:id="2001687859">
          <w:marLeft w:val="1800"/>
          <w:marRight w:val="0"/>
          <w:marTop w:val="86"/>
          <w:marBottom w:val="0"/>
          <w:divBdr>
            <w:top w:val="none" w:sz="0" w:space="0" w:color="auto"/>
            <w:left w:val="none" w:sz="0" w:space="0" w:color="auto"/>
            <w:bottom w:val="none" w:sz="0" w:space="0" w:color="auto"/>
            <w:right w:val="none" w:sz="0" w:space="0" w:color="auto"/>
          </w:divBdr>
        </w:div>
        <w:div w:id="791752350">
          <w:marLeft w:val="2520"/>
          <w:marRight w:val="0"/>
          <w:marTop w:val="82"/>
          <w:marBottom w:val="0"/>
          <w:divBdr>
            <w:top w:val="none" w:sz="0" w:space="0" w:color="auto"/>
            <w:left w:val="none" w:sz="0" w:space="0" w:color="auto"/>
            <w:bottom w:val="none" w:sz="0" w:space="0" w:color="auto"/>
            <w:right w:val="none" w:sz="0" w:space="0" w:color="auto"/>
          </w:divBdr>
        </w:div>
      </w:divsChild>
    </w:div>
    <w:div w:id="2062318887">
      <w:bodyDiv w:val="1"/>
      <w:marLeft w:val="0"/>
      <w:marRight w:val="0"/>
      <w:marTop w:val="0"/>
      <w:marBottom w:val="0"/>
      <w:divBdr>
        <w:top w:val="none" w:sz="0" w:space="0" w:color="auto"/>
        <w:left w:val="none" w:sz="0" w:space="0" w:color="auto"/>
        <w:bottom w:val="none" w:sz="0" w:space="0" w:color="auto"/>
        <w:right w:val="none" w:sz="0" w:space="0" w:color="auto"/>
      </w:divBdr>
      <w:divsChild>
        <w:div w:id="744030229">
          <w:marLeft w:val="533"/>
          <w:marRight w:val="0"/>
          <w:marTop w:val="0"/>
          <w:marBottom w:val="0"/>
          <w:divBdr>
            <w:top w:val="none" w:sz="0" w:space="0" w:color="auto"/>
            <w:left w:val="none" w:sz="0" w:space="0" w:color="auto"/>
            <w:bottom w:val="none" w:sz="0" w:space="0" w:color="auto"/>
            <w:right w:val="none" w:sz="0" w:space="0" w:color="auto"/>
          </w:divBdr>
        </w:div>
        <w:div w:id="1711761786">
          <w:marLeft w:val="533"/>
          <w:marRight w:val="0"/>
          <w:marTop w:val="0"/>
          <w:marBottom w:val="0"/>
          <w:divBdr>
            <w:top w:val="none" w:sz="0" w:space="0" w:color="auto"/>
            <w:left w:val="none" w:sz="0" w:space="0" w:color="auto"/>
            <w:bottom w:val="none" w:sz="0" w:space="0" w:color="auto"/>
            <w:right w:val="none" w:sz="0" w:space="0" w:color="auto"/>
          </w:divBdr>
        </w:div>
        <w:div w:id="87888364">
          <w:marLeft w:val="533"/>
          <w:marRight w:val="0"/>
          <w:marTop w:val="0"/>
          <w:marBottom w:val="0"/>
          <w:divBdr>
            <w:top w:val="none" w:sz="0" w:space="0" w:color="auto"/>
            <w:left w:val="none" w:sz="0" w:space="0" w:color="auto"/>
            <w:bottom w:val="none" w:sz="0" w:space="0" w:color="auto"/>
            <w:right w:val="none" w:sz="0" w:space="0" w:color="auto"/>
          </w:divBdr>
        </w:div>
        <w:div w:id="1186868727">
          <w:marLeft w:val="533"/>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0ABCE86F9FB2C54AA9F12493EB2A4FEB" ma:contentTypeVersion="13" ma:contentTypeDescription="Create a new document." ma:contentTypeScope="" ma:versionID="1ca88d08542b06ed4da16770c35b4956">
  <xsd:schema xmlns:xsd="http://www.w3.org/2001/XMLSchema" xmlns:xs="http://www.w3.org/2001/XMLSchema" xmlns:p="http://schemas.microsoft.com/office/2006/metadata/properties" xmlns:ns3="acbea0c5-5860-4dd0-bd08-da46e6fdf86a" xmlns:ns4="7265bcda-8068-41d9-b4ee-14b1414ee154" targetNamespace="http://schemas.microsoft.com/office/2006/metadata/properties" ma:root="true" ma:fieldsID="34374f954bd375a3a12a3e74f163d292" ns3:_="" ns4:_="">
    <xsd:import namespace="acbea0c5-5860-4dd0-bd08-da46e6fdf86a"/>
    <xsd:import namespace="7265bcda-8068-41d9-b4ee-14b1414ee154"/>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OCR" minOccurs="0"/>
                <xsd:element ref="ns3:MediaServiceGenerationTime" minOccurs="0"/>
                <xsd:element ref="ns3:MediaServiceEventHashCode" minOccurs="0"/>
                <xsd:element ref="ns4:SharedWithUsers" minOccurs="0"/>
                <xsd:element ref="ns4:SharedWithDetails" minOccurs="0"/>
                <xsd:element ref="ns4:SharingHintHash"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bea0c5-5860-4dd0-bd08-da46e6fdf86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65bcda-8068-41d9-b4ee-14b1414ee154"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SharingHintHash" ma:index="18"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E7F6A78-2134-4F58-8D2D-9488A367AB8A}">
  <ds:schemaRefs>
    <ds:schemaRef ds:uri="http://schemas.microsoft.com/sharepoint/v3/contenttype/forms"/>
  </ds:schemaRefs>
</ds:datastoreItem>
</file>

<file path=customXml/itemProps2.xml><?xml version="1.0" encoding="utf-8"?>
<ds:datastoreItem xmlns:ds="http://schemas.openxmlformats.org/officeDocument/2006/customXml" ds:itemID="{87B369D1-47D1-4785-B2B5-5DBB9BB1A42F}">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7018D480-4C92-41C2-9058-C1442D433DFF}">
  <ds:schemaRefs>
    <ds:schemaRef ds:uri="http://schemas.openxmlformats.org/officeDocument/2006/bibliography"/>
  </ds:schemaRefs>
</ds:datastoreItem>
</file>

<file path=customXml/itemProps4.xml><?xml version="1.0" encoding="utf-8"?>
<ds:datastoreItem xmlns:ds="http://schemas.openxmlformats.org/officeDocument/2006/customXml" ds:itemID="{4E85B3B8-7EFA-44BB-9C40-96C7B80884C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cbea0c5-5860-4dd0-bd08-da46e6fdf86a"/>
    <ds:schemaRef ds:uri="7265bcda-8068-41d9-b4ee-14b1414ee15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15</TotalTime>
  <Pages>12</Pages>
  <Words>2102</Words>
  <Characters>11982</Characters>
  <Application>Microsoft Office Word</Application>
  <DocSecurity>0</DocSecurity>
  <Lines>99</Lines>
  <Paragraphs>28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14056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ekhalifa@qti.qualcomm.com</dc:creator>
  <cp:keywords/>
  <dc:description/>
  <cp:lastModifiedBy>Bin Han</cp:lastModifiedBy>
  <cp:revision>16</cp:revision>
  <dcterms:created xsi:type="dcterms:W3CDTF">2021-10-22T06:55:00Z</dcterms:created>
  <dcterms:modified xsi:type="dcterms:W3CDTF">2021-10-22T08:47:00Z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0x0101000ABCE86F9FB2C54AA9F12493EB2A4FEB</vt:lpwstr>
  </property>
</Properties>
</file>